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46FEE" w:rsidP="00D46F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</w:t>
            </w:r>
            <w:r w:rsidR="00846718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="00846718">
              <w:rPr>
                <w:sz w:val="18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EF1346" w:rsidP="00846718">
      <w:pPr>
        <w:pStyle w:val="Zkladntext"/>
        <w:spacing w:before="4"/>
        <w:rPr>
          <w:b/>
          <w:sz w:val="21"/>
        </w:rPr>
      </w:pPr>
      <w:r w:rsidRPr="00EF1346">
        <w:rPr>
          <w:noProof/>
          <w:lang w:bidi="ar-SA"/>
        </w:rPr>
        <w:pict>
          <v:rect id="_x0000_s1041" style="position:absolute;margin-left:465.8pt;margin-top:336.05pt;width:.5pt;height:.5pt;z-index:-251648000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rect id="_x0000_s1040" style="position:absolute;margin-left:465.8pt;margin-top:336.05pt;width:.5pt;height:.5pt;z-index:-251649024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line id="_x0000_s1039" style="position:absolute;z-index:-251650048;mso-position-horizontal-relative:text;mso-position-vertical-relative:text" from="466.05pt,14.5pt" to="466.05pt,336.05pt" strokeweight=".16936mm"/>
        </w:pict>
      </w:r>
      <w:r w:rsidRPr="00EF1346">
        <w:rPr>
          <w:noProof/>
          <w:lang w:bidi="ar-SA"/>
        </w:rPr>
        <w:pict>
          <v:rect id="_x0000_s1037" style="position:absolute;margin-left:5.15pt;margin-top:336.05pt;width:.5pt;height:.5pt;z-index:-251652096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rect id="_x0000_s1036" style="position:absolute;margin-left:5.15pt;margin-top:336.05pt;width:.5pt;height:.5pt;z-index:-251653120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line id="_x0000_s1035" style="position:absolute;z-index:-251654144;mso-position-horizontal-relative:text;mso-position-vertical-relative:text" from="5.4pt,14.5pt" to="5.4pt,336.05pt" strokeweight=".48pt"/>
        </w:pict>
      </w:r>
      <w:r w:rsidRPr="00EF1346">
        <w:rPr>
          <w:noProof/>
          <w:lang w:bidi="ar-SA"/>
        </w:rPr>
        <w:pict>
          <v:line id="_x0000_s1034" style="position:absolute;z-index:-251655168;mso-position-horizontal-relative:text;mso-position-vertical-relative:text" from="5.65pt,14.75pt" to="465.8pt,14.75pt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proofErr w:type="spellStart"/>
      <w:r w:rsidRPr="00F1315B">
        <w:t>Business</w:t>
      </w:r>
      <w:proofErr w:type="spellEnd"/>
      <w:r w:rsidRPr="00F1315B">
        <w:t xml:space="preserve"> </w:t>
      </w:r>
      <w:proofErr w:type="spellStart"/>
      <w:r w:rsidRPr="00F1315B">
        <w:t>English</w:t>
      </w:r>
      <w:proofErr w:type="spellEnd"/>
      <w:r w:rsidRPr="00F1315B">
        <w:t xml:space="preserve">/obchodná angličtina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finančnej gramotnosti v anglickom jazyku,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 xml:space="preserve">ko aj na komplexný rozvoj jazykových zručností v oblasti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502317">
        <w:t xml:space="preserve">   obchodnej angličtiny</w:t>
      </w:r>
    </w:p>
    <w:p w:rsidR="00D46FEE" w:rsidRDefault="00502317" w:rsidP="00D46FEE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D46FEE" w:rsidRPr="004C17FA">
        <w:t>história a</w:t>
      </w:r>
      <w:r w:rsidR="00D46FEE">
        <w:t> </w:t>
      </w:r>
      <w:r w:rsidR="00D46FEE" w:rsidRPr="004C17FA">
        <w:t>štruktúra firiem</w:t>
      </w:r>
      <w:r w:rsidR="00846718" w:rsidRPr="007D3C5A">
        <w:t xml:space="preserve"> </w:t>
      </w:r>
      <w:r w:rsidR="00D46FEE">
        <w:t>a tradičné typy organizačných štruktúr firiem.</w:t>
      </w:r>
    </w:p>
    <w:p w:rsidR="00846718" w:rsidRDefault="00D46FEE" w:rsidP="00D46FEE">
      <w:pPr>
        <w:jc w:val="both"/>
      </w:pPr>
      <w:r>
        <w:t xml:space="preserve">                     Oboznámiť žiakov s výhodami a nevýhodami jednotlivých typov organizačných štruktúr.</w:t>
      </w:r>
      <w:r w:rsidR="00846718" w:rsidRPr="007D3C5A">
        <w:t xml:space="preserve">   </w:t>
      </w:r>
      <w:r w:rsidR="00846718"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EF1346" w:rsidP="00846718">
      <w:pPr>
        <w:tabs>
          <w:tab w:val="left" w:pos="930"/>
        </w:tabs>
        <w:ind w:left="1134"/>
        <w:rPr>
          <w:sz w:val="21"/>
        </w:rPr>
      </w:pPr>
      <w:r w:rsidRPr="00EF1346">
        <w:rPr>
          <w:noProof/>
          <w:lang w:bidi="ar-SA"/>
        </w:rPr>
        <w:pict>
          <v:line id="_x0000_s1038" style="position:absolute;left:0;text-align:left;flip:y;z-index:-251651072" from="5.65pt,161pt" to="466.3pt,161.25pt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EF1346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6192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</w:t>
      </w:r>
      <w:r w:rsidR="00D46FEE">
        <w:rPr>
          <w:b w:val="0"/>
        </w:rPr>
        <w:t xml:space="preserve"> </w:t>
      </w:r>
      <w:r>
        <w:rPr>
          <w:b w:val="0"/>
        </w:rPr>
        <w:t>bod</w:t>
      </w:r>
      <w:r w:rsidR="00D46FEE">
        <w:rPr>
          <w:b w:val="0"/>
        </w:rPr>
        <w:t>o</w:t>
      </w:r>
      <w:r>
        <w:rPr>
          <w:b w:val="0"/>
        </w:rPr>
        <w:t>m stretnutia pedagogického klubu bol</w:t>
      </w:r>
      <w:r w:rsidR="00D46FEE">
        <w:rPr>
          <w:b w:val="0"/>
        </w:rPr>
        <w:t>o</w:t>
      </w:r>
      <w:r>
        <w:rPr>
          <w:b w:val="0"/>
        </w:rPr>
        <w:t>:</w:t>
      </w:r>
    </w:p>
    <w:p w:rsidR="00D46FEE" w:rsidRDefault="00D46FEE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oboznámenie členov klubu so skúsenosťami lektorky. Poznamenala, že táto téma bola pri žiakov zatiaľ najťažšia.   </w:t>
      </w:r>
    </w:p>
    <w:p w:rsidR="00D46FEE" w:rsidRDefault="00D46FEE" w:rsidP="00D46FEE">
      <w:r>
        <w:t xml:space="preserve">                        V diskusii sa členovia dohodli, že túto tému budú podrobnejšie rozoberať so žiakmi </w:t>
      </w:r>
    </w:p>
    <w:p w:rsidR="00D46FEE" w:rsidRDefault="00D46FEE" w:rsidP="00D46FEE">
      <w:r>
        <w:t xml:space="preserve">                        v rámci </w:t>
      </w:r>
      <w:proofErr w:type="spellStart"/>
      <w:r>
        <w:t>medzipredmetových</w:t>
      </w:r>
      <w:proofErr w:type="spellEnd"/>
      <w:r>
        <w:t xml:space="preserve"> vzťahov aj na iných vyučovacích hodinách: občianska náuka,  </w:t>
      </w:r>
    </w:p>
    <w:p w:rsidR="00D46FEE" w:rsidRDefault="00D46FEE" w:rsidP="00D46FEE">
      <w:r>
        <w:t xml:space="preserve">                        dejepis, geografia.</w:t>
      </w:r>
      <w:r>
        <w:br/>
      </w:r>
      <w:r>
        <w:br/>
      </w: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D46FEE" w:rsidRDefault="00D46FEE" w:rsidP="00846718">
      <w:pPr>
        <w:pStyle w:val="Zkladntext"/>
        <w:rPr>
          <w:b/>
          <w:sz w:val="20"/>
        </w:rPr>
      </w:pPr>
    </w:p>
    <w:p w:rsidR="00D46FEE" w:rsidRDefault="00D46FEE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D46FEE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A139C3" w:rsidRDefault="00A139C3" w:rsidP="00D46FEE">
      <w:pPr>
        <w:pStyle w:val="Odsekzoznamu"/>
        <w:tabs>
          <w:tab w:val="left" w:pos="1329"/>
          <w:tab w:val="left" w:pos="1330"/>
        </w:tabs>
        <w:ind w:left="1330" w:firstLine="0"/>
        <w:rPr>
          <w:rStyle w:val="st"/>
        </w:rPr>
      </w:pPr>
      <w:r>
        <w:t xml:space="preserve">               členov. P</w:t>
      </w:r>
      <w:r>
        <w:rPr>
          <w:rStyle w:val="st"/>
        </w:rPr>
        <w:t xml:space="preserve">re absolventa gymnázia je už nevyhnutné vedieť sa pohybovať vo </w:t>
      </w:r>
    </w:p>
    <w:p w:rsidR="003570F0" w:rsidRDefault="00A139C3" w:rsidP="00D46FEE">
      <w:pPr>
        <w:pStyle w:val="Odsekzoznamu"/>
        <w:tabs>
          <w:tab w:val="left" w:pos="1329"/>
          <w:tab w:val="left" w:pos="1330"/>
        </w:tabs>
        <w:ind w:left="1330" w:firstLine="0"/>
        <w:rPr>
          <w:rStyle w:val="st"/>
        </w:rPr>
      </w:pPr>
      <w:r>
        <w:rPr>
          <w:rStyle w:val="st"/>
        </w:rPr>
        <w:t xml:space="preserve">               </w:t>
      </w:r>
      <w:r w:rsidR="003570F0">
        <w:rPr>
          <w:rStyle w:val="st"/>
        </w:rPr>
        <w:t>firemnom prostredí.</w:t>
      </w:r>
    </w:p>
    <w:p w:rsidR="00846718" w:rsidRDefault="003570F0" w:rsidP="00D46FEE">
      <w:pPr>
        <w:pStyle w:val="Odsekzoznamu"/>
        <w:tabs>
          <w:tab w:val="left" w:pos="1329"/>
          <w:tab w:val="left" w:pos="1330"/>
        </w:tabs>
        <w:ind w:left="1330" w:firstLine="0"/>
        <w:rPr>
          <w:rStyle w:val="st"/>
        </w:rPr>
      </w:pPr>
      <w:r>
        <w:rPr>
          <w:rStyle w:val="st"/>
        </w:rPr>
        <w:t xml:space="preserve">               Pre tých, </w:t>
      </w:r>
      <w:r w:rsidR="00A139C3">
        <w:rPr>
          <w:rStyle w:val="st"/>
        </w:rPr>
        <w:t>ktorí majú záujem profesijne rásť a uchádzať sa o manažérske pozície</w:t>
      </w:r>
    </w:p>
    <w:p w:rsidR="003570F0" w:rsidRDefault="003570F0" w:rsidP="00D46FEE">
      <w:pPr>
        <w:pStyle w:val="Odsekzoznamu"/>
        <w:tabs>
          <w:tab w:val="left" w:pos="1329"/>
          <w:tab w:val="left" w:pos="1330"/>
        </w:tabs>
        <w:ind w:left="1330" w:firstLine="0"/>
        <w:rPr>
          <w:rStyle w:val="st"/>
        </w:rPr>
      </w:pPr>
      <w:r>
        <w:rPr>
          <w:rStyle w:val="st"/>
        </w:rPr>
        <w:t xml:space="preserve">               takéto aktivity určite pomôžu.</w:t>
      </w:r>
    </w:p>
    <w:p w:rsidR="00D46FEE" w:rsidRDefault="00D46FEE" w:rsidP="00D46FEE">
      <w:pPr>
        <w:pStyle w:val="Odsekzoznamu"/>
        <w:tabs>
          <w:tab w:val="left" w:pos="1329"/>
          <w:tab w:val="left" w:pos="1330"/>
        </w:tabs>
        <w:ind w:left="1330" w:firstLine="0"/>
      </w:pPr>
      <w:r>
        <w:t xml:space="preserve">               Stretnutia členov </w:t>
      </w:r>
      <w:r w:rsidRPr="00D46FEE">
        <w:t>klubu viedlo k</w:t>
      </w:r>
      <w:r>
        <w:t xml:space="preserve"> </w:t>
      </w:r>
      <w:r w:rsidRPr="00D46FEE">
        <w:t>zaujímavým a</w:t>
      </w:r>
      <w:r>
        <w:t xml:space="preserve"> </w:t>
      </w:r>
      <w:r w:rsidRPr="00D46FEE">
        <w:t xml:space="preserve">novým poznatkom využiteľným </w:t>
      </w:r>
      <w:r>
        <w:t xml:space="preserve"> </w:t>
      </w:r>
    </w:p>
    <w:p w:rsidR="00D46FEE" w:rsidRPr="00D46FEE" w:rsidRDefault="00D46FEE" w:rsidP="00D46FEE">
      <w:pPr>
        <w:pStyle w:val="Odsekzoznamu"/>
        <w:tabs>
          <w:tab w:val="left" w:pos="1329"/>
          <w:tab w:val="left" w:pos="1330"/>
        </w:tabs>
        <w:ind w:left="1330" w:firstLine="0"/>
      </w:pPr>
      <w:r>
        <w:t xml:space="preserve">              </w:t>
      </w:r>
      <w:r w:rsidRPr="00D46FEE">
        <w:t>v</w:t>
      </w:r>
      <w:r>
        <w:t xml:space="preserve"> rámci </w:t>
      </w:r>
      <w:proofErr w:type="spellStart"/>
      <w:r>
        <w:t>medzipredmetových</w:t>
      </w:r>
      <w:proofErr w:type="spellEnd"/>
      <w:r>
        <w:t xml:space="preserve"> vzťahov</w:t>
      </w:r>
      <w:r w:rsidRPr="00D46FEE">
        <w:t>.</w:t>
      </w:r>
    </w:p>
    <w:p w:rsidR="00846718" w:rsidRDefault="00846718" w:rsidP="00846718"/>
    <w:p w:rsidR="00846718" w:rsidRDefault="00846718" w:rsidP="00846718">
      <w:pPr>
        <w:sectPr w:rsidR="00846718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D46FEE" w:rsidP="00D46F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  <w:r w:rsidR="00846718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846718">
              <w:rPr>
                <w:sz w:val="20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D46FEE" w:rsidP="00D46F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</w:t>
            </w:r>
            <w:r w:rsidR="00C960FC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="00C960FC">
              <w:rPr>
                <w:sz w:val="18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Nadpis1"/>
        <w:spacing w:before="198"/>
      </w:pPr>
      <w:r>
        <w:t>Pokyny k vyplneniu Správy o činnosti pedagogického klubu:</w:t>
      </w:r>
    </w:p>
    <w:p w:rsidR="00846718" w:rsidRDefault="00846718" w:rsidP="00846718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846718" w:rsidRDefault="00846718" w:rsidP="00846718">
      <w:pPr>
        <w:pStyle w:val="Zkladntext"/>
        <w:rPr>
          <w:sz w:val="26"/>
        </w:rPr>
      </w:pPr>
    </w:p>
    <w:p w:rsidR="00846718" w:rsidRDefault="00846718" w:rsidP="00846718">
      <w:pPr>
        <w:pStyle w:val="Zkladntext"/>
        <w:spacing w:before="5"/>
        <w:rPr>
          <w:sz w:val="33"/>
        </w:r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846718" w:rsidRDefault="00846718" w:rsidP="00846718">
      <w:pPr>
        <w:jc w:val="both"/>
        <w:sectPr w:rsidR="00846718">
          <w:pgSz w:w="11910" w:h="16840"/>
          <w:pgMar w:top="1400" w:right="1000" w:bottom="280" w:left="1200" w:header="708" w:footer="708" w:gutter="0"/>
          <w:cols w:space="708"/>
        </w:sect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lastRenderedPageBreak/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>
        <w:rPr>
          <w:spacing w:val="-10"/>
        </w:rPr>
        <w:t xml:space="preserve"> </w:t>
      </w:r>
      <w:r>
        <w:t>podpíše.</w:t>
      </w:r>
    </w:p>
    <w:p w:rsidR="00FA05F0" w:rsidRDefault="00FA05F0"/>
    <w:sectPr w:rsidR="00FA05F0" w:rsidSect="00F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44CB527F"/>
    <w:multiLevelType w:val="multilevel"/>
    <w:tmpl w:val="185C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242D27"/>
    <w:rsid w:val="002B58B1"/>
    <w:rsid w:val="003570F0"/>
    <w:rsid w:val="00397AE6"/>
    <w:rsid w:val="00502317"/>
    <w:rsid w:val="00613A86"/>
    <w:rsid w:val="00642783"/>
    <w:rsid w:val="007933BF"/>
    <w:rsid w:val="00846718"/>
    <w:rsid w:val="008B5108"/>
    <w:rsid w:val="008C1AB7"/>
    <w:rsid w:val="008F1572"/>
    <w:rsid w:val="009001F7"/>
    <w:rsid w:val="009204D7"/>
    <w:rsid w:val="00923CE7"/>
    <w:rsid w:val="009563F4"/>
    <w:rsid w:val="009A49E1"/>
    <w:rsid w:val="009B053A"/>
    <w:rsid w:val="00A113B6"/>
    <w:rsid w:val="00A139C3"/>
    <w:rsid w:val="00A555B8"/>
    <w:rsid w:val="00A92EDC"/>
    <w:rsid w:val="00AD175A"/>
    <w:rsid w:val="00B357CC"/>
    <w:rsid w:val="00BD03AD"/>
    <w:rsid w:val="00C160E2"/>
    <w:rsid w:val="00C40E8D"/>
    <w:rsid w:val="00C960FC"/>
    <w:rsid w:val="00CD6025"/>
    <w:rsid w:val="00D46FEE"/>
    <w:rsid w:val="00DA743C"/>
    <w:rsid w:val="00DC6AE0"/>
    <w:rsid w:val="00E028B8"/>
    <w:rsid w:val="00EF1346"/>
    <w:rsid w:val="00F06917"/>
    <w:rsid w:val="00F0725B"/>
    <w:rsid w:val="00F1315B"/>
    <w:rsid w:val="00F27B52"/>
    <w:rsid w:val="00F402D9"/>
    <w:rsid w:val="00F87D71"/>
    <w:rsid w:val="00F9796A"/>
    <w:rsid w:val="00FA05F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semiHidden/>
    <w:unhideWhenUsed/>
    <w:rsid w:val="00D46F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D46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2020-01-10T11:07:00Z</cp:lastPrinted>
  <dcterms:created xsi:type="dcterms:W3CDTF">2020-01-10T11:08:00Z</dcterms:created>
  <dcterms:modified xsi:type="dcterms:W3CDTF">2020-01-10T11:08:00Z</dcterms:modified>
</cp:coreProperties>
</file>