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77" w:rsidRDefault="00BB1877" w:rsidP="00BB1877">
      <w:pPr>
        <w:pStyle w:val="Hlavika"/>
        <w:tabs>
          <w:tab w:val="left" w:pos="708"/>
        </w:tabs>
        <w:jc w:val="center"/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-337820</wp:posOffset>
            </wp:positionV>
            <wp:extent cx="911860" cy="932815"/>
            <wp:effectExtent l="19050" t="0" r="2540" b="0"/>
            <wp:wrapNone/>
            <wp:docPr id="2" name="Obrázok 2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</w:t>
      </w:r>
    </w:p>
    <w:p w:rsidR="00BB1877" w:rsidRDefault="00BB1877" w:rsidP="00BB1877">
      <w:pPr>
        <w:pStyle w:val="Hlavika"/>
        <w:tabs>
          <w:tab w:val="left" w:pos="708"/>
        </w:tabs>
        <w:spacing w:before="60" w:after="60"/>
        <w:jc w:val="center"/>
        <w:outlineLvl w:val="0"/>
        <w:rPr>
          <w:b/>
          <w:bCs/>
        </w:rPr>
      </w:pPr>
      <w:r>
        <w:rPr>
          <w:b/>
          <w:bCs/>
        </w:rPr>
        <w:t>Obec Michaľany</w:t>
      </w:r>
    </w:p>
    <w:p w:rsidR="00BB1877" w:rsidRDefault="00BB1877" w:rsidP="00BB1877">
      <w:pPr>
        <w:pStyle w:val="Hlavika"/>
        <w:tabs>
          <w:tab w:val="left" w:pos="708"/>
        </w:tabs>
        <w:spacing w:before="60" w:after="60"/>
        <w:jc w:val="center"/>
        <w:rPr>
          <w:b/>
          <w:bCs/>
          <w:u w:val="single"/>
        </w:rPr>
      </w:pPr>
    </w:p>
    <w:p w:rsidR="00BB1877" w:rsidRDefault="00BB1877" w:rsidP="00BB1877">
      <w:pPr>
        <w:pStyle w:val="Hlavika"/>
        <w:tabs>
          <w:tab w:val="left" w:pos="708"/>
        </w:tabs>
        <w:spacing w:before="60" w:after="60"/>
        <w:jc w:val="center"/>
        <w:outlineLvl w:val="0"/>
      </w:pPr>
      <w:r>
        <w:rPr>
          <w:b/>
          <w:bCs/>
        </w:rPr>
        <w:t>Hlavná 108, 076 14 Michaľany</w:t>
      </w:r>
    </w:p>
    <w:p w:rsidR="00BB1877" w:rsidRDefault="00BB1877" w:rsidP="00BB1877">
      <w:pPr>
        <w:pStyle w:val="Hlavika"/>
        <w:tabs>
          <w:tab w:val="left" w:pos="708"/>
        </w:tabs>
        <w:spacing w:before="60" w:after="60"/>
      </w:pPr>
    </w:p>
    <w:p w:rsidR="00BB1877" w:rsidRDefault="00BB1877" w:rsidP="00BB1877">
      <w:pPr>
        <w:pStyle w:val="Hlavika"/>
        <w:tabs>
          <w:tab w:val="left" w:pos="708"/>
        </w:tabs>
        <w:spacing w:before="60" w:after="60"/>
      </w:pPr>
      <w:r>
        <w:t>___________________________________________________________________________</w:t>
      </w:r>
    </w:p>
    <w:p w:rsidR="00BB1877" w:rsidRDefault="00BB1877" w:rsidP="00BB1877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877" w:rsidRDefault="00BB1877" w:rsidP="00BB1877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Všeobecne záväzné nariadenie Obce Michaľany</w:t>
      </w:r>
    </w:p>
    <w:p w:rsidR="00BB1877" w:rsidRDefault="00BB1877" w:rsidP="00BB1877">
      <w:pPr>
        <w:pStyle w:val="Nadpis4"/>
        <w:shd w:val="clear" w:color="auto" w:fill="F8F8F8"/>
        <w:spacing w:before="0" w:line="240" w:lineRule="auto"/>
        <w:jc w:val="center"/>
        <w:rPr>
          <w:rStyle w:val="Siln"/>
          <w:bCs w:val="0"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č.2/2022 o</w:t>
      </w:r>
      <w:r>
        <w:rPr>
          <w:rStyle w:val="Siln"/>
          <w:bCs w:val="0"/>
          <w:i w:val="0"/>
          <w:color w:val="auto"/>
        </w:rPr>
        <w:t xml:space="preserve"> určení výšky finančných príspevkov na čiastočnú úhradu nákladov na výchovu a vzdelávanie a nákladov spojených so stravovaním v školách a školských zariadeniach, ktorých zriaďovateľom je obec Michaľany</w:t>
      </w:r>
    </w:p>
    <w:p w:rsidR="00BB1877" w:rsidRDefault="00BB1877" w:rsidP="00BB1877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BB1877" w:rsidRDefault="00BB1877" w:rsidP="00BB1877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tohto  všeobecne záväzného nariadenia / VZN/</w:t>
      </w:r>
    </w:p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Vyvesený na úradnej tabuli obce dňa: 13.06.2022</w:t>
            </w:r>
          </w:p>
        </w:tc>
      </w:tr>
      <w:tr w:rsidR="00BB1877" w:rsidTr="00BB1877">
        <w:trPr>
          <w:trHeight w:val="43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Zverejnený na internetovej stránke obce dňa: 13.06.2022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Dátum začiatku lehoty na pripomienkové konanie: 13.06.2022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Dátum ukončenia pripomienkového konania: 27.06.2022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Pripomienky zasielať : 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Písomne na adresu: Obec Michaľany, Hlavná 108, 07614 Michaľany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Elektronicky na adresu: </w:t>
            </w:r>
            <w:hyperlink r:id="rId6" w:history="1">
              <w:r w:rsidRPr="00633DB3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obecmichalany@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michalany.eu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Doručené pripomienky /počet/:</w:t>
            </w:r>
            <w:r w:rsidR="009702A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Vyhodnotenie pripomienok k návrhu VZN bolo dňa:</w:t>
            </w:r>
            <w:r w:rsidR="009702A3">
              <w:rPr>
                <w:rFonts w:ascii="Times New Roman" w:eastAsia="Times New Roman" w:hAnsi="Times New Roman"/>
                <w:sz w:val="24"/>
                <w:szCs w:val="24"/>
              </w:rPr>
              <w:t>----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Vyhodnotenie pripomienok k návrhu VZN doručené poslancom dňa:</w:t>
            </w:r>
            <w:r w:rsidR="009702A3">
              <w:rPr>
                <w:rFonts w:ascii="Times New Roman" w:eastAsia="Times New Roman" w:hAnsi="Times New Roman"/>
                <w:sz w:val="24"/>
                <w:szCs w:val="24"/>
              </w:rPr>
              <w:t>--------</w:t>
            </w:r>
          </w:p>
        </w:tc>
      </w:tr>
    </w:tbl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všeobecne záväzné nariadenie</w:t>
      </w:r>
    </w:p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</w:tblGrid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9702A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 rokovaní Obecného zastupiteľstva v Michaľanoch dňa: </w:t>
            </w:r>
            <w:r w:rsidR="009702A3">
              <w:rPr>
                <w:rFonts w:ascii="Times New Roman" w:eastAsia="Times New Roman" w:hAnsi="Times New Roman"/>
                <w:sz w:val="24"/>
                <w:szCs w:val="24"/>
              </w:rPr>
              <w:t>28.6.2022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pod. č.  </w:t>
            </w:r>
            <w:r w:rsidR="009702A3">
              <w:rPr>
                <w:rFonts w:ascii="Times New Roman" w:eastAsia="Times New Roman" w:hAnsi="Times New Roman"/>
                <w:sz w:val="24"/>
                <w:szCs w:val="24"/>
              </w:rPr>
              <w:t>22/2022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VZN vyvesené na úradnej tabuli Obce Michaľany dňa:</w:t>
            </w:r>
            <w:r w:rsidR="009702A3">
              <w:rPr>
                <w:rFonts w:ascii="Times New Roman" w:eastAsia="Times New Roman" w:hAnsi="Times New Roman"/>
                <w:sz w:val="24"/>
                <w:szCs w:val="24"/>
              </w:rPr>
              <w:t xml:space="preserve"> 29.6.2022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BB1877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VZN zvesené z úradnej tabule Obce Michaľany dňa: </w:t>
            </w:r>
            <w:r w:rsidR="009702A3">
              <w:rPr>
                <w:rFonts w:ascii="Times New Roman" w:eastAsia="Times New Roman" w:hAnsi="Times New Roman"/>
                <w:sz w:val="24"/>
                <w:szCs w:val="24"/>
              </w:rPr>
              <w:t>14.07.2022</w:t>
            </w:r>
          </w:p>
        </w:tc>
      </w:tr>
      <w:tr w:rsidR="00BB1877" w:rsidTr="00BB1877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77" w:rsidRDefault="00BB1877" w:rsidP="009702A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VZN nadobúda účinnosť dňom: </w:t>
            </w:r>
            <w:r w:rsidR="009702A3">
              <w:rPr>
                <w:rFonts w:ascii="Times New Roman" w:eastAsia="Times New Roman" w:hAnsi="Times New Roman"/>
                <w:sz w:val="24"/>
                <w:szCs w:val="24"/>
              </w:rPr>
              <w:t>14.07.2022</w:t>
            </w:r>
          </w:p>
        </w:tc>
      </w:tr>
    </w:tbl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Mgr. Zoltán </w:t>
      </w:r>
      <w:proofErr w:type="spellStart"/>
      <w:r>
        <w:rPr>
          <w:rFonts w:ascii="Times New Roman" w:hAnsi="Times New Roman"/>
          <w:sz w:val="24"/>
          <w:szCs w:val="24"/>
        </w:rPr>
        <w:t>Tarbaj</w:t>
      </w:r>
      <w:proofErr w:type="spellEnd"/>
    </w:p>
    <w:p w:rsidR="00BB1877" w:rsidRDefault="00BB1877" w:rsidP="00BB1877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Starosta obce</w:t>
      </w:r>
    </w:p>
    <w:p w:rsidR="00BB1877" w:rsidRDefault="00BB1877" w:rsidP="00BB1877">
      <w:pPr>
        <w:pStyle w:val="Nadpis4"/>
        <w:shd w:val="clear" w:color="auto" w:fill="F8F8F8"/>
        <w:spacing w:before="0" w:line="240" w:lineRule="auto"/>
        <w:jc w:val="center"/>
        <w:rPr>
          <w:rStyle w:val="Siln"/>
          <w:bCs w:val="0"/>
          <w:i w:val="0"/>
          <w:sz w:val="28"/>
          <w:szCs w:val="28"/>
        </w:rPr>
      </w:pPr>
      <w:r>
        <w:rPr>
          <w:rStyle w:val="Siln"/>
          <w:bCs w:val="0"/>
          <w:i w:val="0"/>
          <w:color w:val="auto"/>
          <w:sz w:val="28"/>
          <w:szCs w:val="28"/>
        </w:rPr>
        <w:lastRenderedPageBreak/>
        <w:t>Všeobecne záväzné nariadenie</w:t>
      </w:r>
    </w:p>
    <w:p w:rsidR="00BB1877" w:rsidRDefault="00BB1877" w:rsidP="00BB1877"/>
    <w:p w:rsidR="00BB1877" w:rsidRDefault="00BB1877" w:rsidP="00BB1877">
      <w:pPr>
        <w:pStyle w:val="Nadpis4"/>
        <w:shd w:val="clear" w:color="auto" w:fill="F8F8F8"/>
        <w:spacing w:before="0" w:line="240" w:lineRule="auto"/>
        <w:jc w:val="center"/>
        <w:rPr>
          <w:rStyle w:val="Siln"/>
          <w:bCs w:val="0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č. 2/2022</w:t>
      </w:r>
    </w:p>
    <w:p w:rsidR="00BB1877" w:rsidRDefault="00BB1877" w:rsidP="00BB1877">
      <w:pPr>
        <w:pStyle w:val="Nadpis4"/>
        <w:shd w:val="clear" w:color="auto" w:fill="F8F8F8"/>
        <w:spacing w:before="0" w:line="240" w:lineRule="auto"/>
        <w:jc w:val="center"/>
        <w:rPr>
          <w:rStyle w:val="Siln"/>
          <w:bCs w:val="0"/>
          <w:i w:val="0"/>
          <w:color w:val="auto"/>
          <w:sz w:val="28"/>
          <w:szCs w:val="28"/>
        </w:rPr>
      </w:pPr>
      <w:r>
        <w:rPr>
          <w:b/>
        </w:rPr>
        <w:br/>
      </w:r>
      <w:r>
        <w:rPr>
          <w:rStyle w:val="Siln"/>
          <w:bCs w:val="0"/>
          <w:i w:val="0"/>
          <w:color w:val="auto"/>
          <w:sz w:val="28"/>
          <w:szCs w:val="28"/>
        </w:rPr>
        <w:t>o určení výšky finančných príspev</w:t>
      </w:r>
      <w:bookmarkStart w:id="0" w:name="_GoBack"/>
      <w:bookmarkEnd w:id="0"/>
      <w:r>
        <w:rPr>
          <w:rStyle w:val="Siln"/>
          <w:bCs w:val="0"/>
          <w:i w:val="0"/>
          <w:color w:val="auto"/>
          <w:sz w:val="28"/>
          <w:szCs w:val="28"/>
        </w:rPr>
        <w:t>kov na čiastočnú úhradu nákladov na výchovu a vzdelávanie a nákladov spojených so stravovaním v školách a školských zariadeniach, ktorých zriaďovateľom je obec Michaľany</w:t>
      </w:r>
    </w:p>
    <w:p w:rsidR="00BB1877" w:rsidRDefault="00BB1877" w:rsidP="00BB1877"/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 xml:space="preserve">      Obecné zastupiteľstvo v Michaľanoch v súlade s ustanovením § 6 a § 11 zákona č. 369/1990 Zb. o obecnom zriadení v znení neskorších predpisov a v súlade s ustanovením § 6 ods. 24 zákona č. 596/2003 Z. z. o štátnej správe v školstve a školskej samospráve a o zmene a doplnení niektorých zákonov v znení neskorších predpisov a ustanoveniami § 28, § 49, § 114, § 116 a § 140 zákona č. 245/2008 Z. z. o výchove a vzdelávaní (školský zákon) a o zmene a doplnení niektorých zákonov v znení neskorších predpisov sa uznáša na tomto všeobecne záväznom nariadení: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t>PRVÁ ČASŤ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ÚVODNÉ USTANOVENIA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t>§ 1</w:t>
      </w:r>
      <w:r>
        <w:rPr>
          <w:rFonts w:ascii="Times New Roman" w:hAnsi="Times New Roman"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Účel a predmet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>Všeobecne záväzné nariadenie (ďalej len „VZN“) určuje výšku príspevku na čiastočnú úhradu nákladov na výchovu a vzdelávanie a nákladov spojených so stravovaním v školách a školských zariadeniach, ktorých zriaďovateľom je obec Michaľany.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t>§ 2</w:t>
      </w:r>
      <w:r>
        <w:rPr>
          <w:rFonts w:ascii="Times New Roman" w:hAnsi="Times New Roman"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Druhy príspevkov v školách a školských zariadeniach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>V školách a školských zariadeniach v zriaďovateľskej pôsobnosti obce Michaľany sa uhrádzajú tieto príspevky na čiastočnú úhradu nákladov na výchovu a vzdelávanie a nákladov spojených so stravovaním (ďalej len „príspevky“):</w:t>
      </w:r>
    </w:p>
    <w:p w:rsidR="00BB1877" w:rsidRDefault="00BB1877" w:rsidP="00BB18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za pobyt dieťaťa v materskej škole,</w:t>
      </w:r>
    </w:p>
    <w:p w:rsidR="00BB1877" w:rsidRDefault="00BB1877" w:rsidP="00BB18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na činnosť školského klubu detí,</w:t>
      </w:r>
    </w:p>
    <w:p w:rsidR="00BB1877" w:rsidRDefault="00BB1877" w:rsidP="00BB18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na činnosť centra voľného času,</w:t>
      </w:r>
    </w:p>
    <w:p w:rsidR="00BB1877" w:rsidRDefault="00BB1877" w:rsidP="00BB187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na čiastočnú úhradu nákladov spojených so stravovaním v zariadení školského stravovania.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lastRenderedPageBreak/>
        <w:t>DRUHÁ ČASŤ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PRÍSPEVKY V ŠKOLÁCH A ŠKOLSKÝCH ZARIADENIACH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t>§ 3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Príspevok za pobyt dieťaťa v materskej škole</w:t>
      </w:r>
    </w:p>
    <w:p w:rsidR="00BB1877" w:rsidRDefault="00BB1877" w:rsidP="00BB187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pobyt dieťaťa v materskej škole prispieva zákonný zástupca na čiastočnú úhradu výdavkov materskej školy mesačne na jedno dieťa: </w:t>
      </w:r>
    </w:p>
    <w:p w:rsidR="00BB1877" w:rsidRDefault="00BB1877" w:rsidP="00BB1877">
      <w:pPr>
        <w:shd w:val="clear" w:color="auto" w:fill="F8F8F8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deti 2- 6 ročné sumou 10, 00 eur ( slovom: desať eur)</w:t>
      </w:r>
    </w:p>
    <w:p w:rsidR="00BB1877" w:rsidRDefault="00BB1877" w:rsidP="00BB1877">
      <w:pPr>
        <w:shd w:val="clear" w:color="auto" w:fill="F8F8F8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B1877" w:rsidRDefault="00BB1877" w:rsidP="00BB187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sa uhrádza vopred do 20-tého dňa v kalendárnom mesiaci.</w:t>
      </w:r>
    </w:p>
    <w:p w:rsidR="00BB1877" w:rsidRDefault="00BB1877" w:rsidP="00BB187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je dieťa prijaté do materskej školy v priebehu školského roka, za prvý mesiac dochádzky sa príspevok uhrádza vždy do troch pracovných dní odo dňa, v ktorom bolo zákonnému zástupcovi doručené rozhodnutie o prijatí dieťaťa do materskej školy.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t>§ 4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Výška, termín a spôsob úhrady príspevku za pobyt dieťaťa v materskej škole v období obmedzenej alebo prerušenej prevádzky cez letné prázdniny </w:t>
      </w:r>
    </w:p>
    <w:p w:rsidR="00BB1877" w:rsidRDefault="00BB1877" w:rsidP="00BB187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v materskej škole sa neuhrádza za dieťa, ktoré má prerušenú dochádzku do materskej školy na viac ako 30 po sebe nasledujúcich kalendárnych dní z dôvodu choroby alebo rodinných dôvodov preukázateľným spôsobom.</w:t>
      </w:r>
    </w:p>
    <w:p w:rsidR="00BB1877" w:rsidRDefault="00BB1877" w:rsidP="00BB187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Preukázateľný spôsob je predloženie potvrdenia od lekára (ak je dôvodom choroba) a čestné vyhlásenie zákonného zástupcu o rodinných dôvodoch prerušenia dochádzky do materskej školy.</w:t>
      </w:r>
    </w:p>
    <w:p w:rsidR="00BB1877" w:rsidRDefault="00BB1877" w:rsidP="00BB187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v materskej škole sa neuhrádza za dieťa, ktoré nedochádzalo do materskej školy v čase školských prázdnin alebo bola prerušená prevádzka materskej školy zapríčinená obcou/mestom alebo inými závažnými dôvodmi; v týchto prípadoch uhrádza zákonný zástupca pomernú časť určeného príspevku vypočítanú pomerom dní alebo iným spôsobom.</w:t>
      </w:r>
    </w:p>
    <w:p w:rsidR="00BB1877" w:rsidRDefault="00BB1877" w:rsidP="00BB187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Konkrétnu výšku príspevku podľa § 4 odseku 3 VZN oznámi zákonnému zástupcovi riaditeľ materskej školy, do ktorej je dieťa na základe rozhodnutia prijaté. Pre určenie výšky príspevku je rozhodujúce písomné vyhlásenie zákonného zástupcu, v ktorom preukázateľne a záväzne vyjadrí svoj záujem o dochádzku dieťaťa do materskej školy v čase prvého týždňa letných prázdnin a uvedie, či bude dieťa materskú školu navštevovať. Aj to len v prípade, že sa to bude realizovať podľa záujmu rodičov (minimálny záväzný počet detí 15 - prvý týždeň letných prázdnin).</w:t>
      </w:r>
    </w:p>
    <w:p w:rsidR="00BB1877" w:rsidRDefault="00BB1877" w:rsidP="00BB187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týždeň dochádzky do materskej školy sa na účely platenia príspevku podľa tohto článku považuje každý aj začatý týždeň, okrem týždňa, v ktorom 1. júl pripadne na štvrtok alebo piatok, kedy sa za začatý týždeň príspevok neuhrádza.</w:t>
      </w:r>
    </w:p>
    <w:p w:rsidR="00BB1877" w:rsidRDefault="00BB1877" w:rsidP="00BB187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Príspevok v Materskej škole sa neuhrádza za dieťa,</w:t>
      </w:r>
    </w:p>
    <w:p w:rsidR="00BB1877" w:rsidRDefault="00BB1877" w:rsidP="00BB187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ktoré má jeden rok pred plnením povinnej školskej dochádzky,</w:t>
      </w:r>
    </w:p>
    <w:p w:rsidR="00BB1877" w:rsidRDefault="00BB1877" w:rsidP="00BB187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zákonný zástupca dieťaťa predloží riaditeľovi materskej školy doklad o tom, že je poberateľom dávky v hmotnej núdzi a príspevkov k dávke v hmotnej núdzi,</w:t>
      </w:r>
    </w:p>
    <w:p w:rsidR="00BB1877" w:rsidRDefault="00BB1877" w:rsidP="00BB1877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je umiestnené v zariadení na základe rozhodnutia súdu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t>§ 5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Príspevok na činnosť školského klubu detí</w:t>
      </w:r>
    </w:p>
    <w:p w:rsidR="00BB1877" w:rsidRDefault="00BB1877" w:rsidP="00BB1877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zástupca dieťaťa prispieva na činnosť školského klubu detí (ŠKD) mesačne za dieťa sumou vo výške 4,- €</w:t>
      </w:r>
      <w:r>
        <w:rPr>
          <w:rStyle w:val="Siln"/>
        </w:rPr>
        <w:t>.</w:t>
      </w:r>
    </w:p>
    <w:p w:rsidR="00BB1877" w:rsidRDefault="00BB1877" w:rsidP="00BB1877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Príspevok za mesiace 9,10,11,12 kalendárneho roka  sa uhradí  naraz  do 30-tého  septembra príslušného kalendárneho roka. Príspevok za ostatné mesiace (t.j. 1,2,3,4,5,6 ) sa uhradí za aktuálny mesiac do 20-tého dňa príslušného kalendárneho mesiaca.</w:t>
      </w:r>
    </w:p>
    <w:p w:rsidR="00BB1877" w:rsidRDefault="00BB1877" w:rsidP="00BB1877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je dieťa prijaté do ŠKD v priebehu školského roka, za prvý mesiac dochádzky sa príspevok uhrádza vždy do troch pracovných dní odo dňa, v ktorom bolo zákonnému zástupcovi doručené rozhodnutie o prijatí dieťaťa do školského klubu detí.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center"/>
      </w:pPr>
      <w:r>
        <w:rPr>
          <w:rStyle w:val="Siln"/>
          <w:bCs w:val="0"/>
        </w:rPr>
        <w:t>§ 6</w:t>
      </w:r>
      <w:r>
        <w:rPr>
          <w:bCs/>
        </w:rPr>
        <w:br/>
      </w:r>
      <w:r>
        <w:rPr>
          <w:rStyle w:val="Siln"/>
          <w:bCs w:val="0"/>
        </w:rPr>
        <w:t>Príspevok na činnosť centra voľného času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</w:pPr>
      <w:r>
        <w:t>1. Výška príspevku na činnosť centra voľného času (CVČ) sa určuje ročne pre:</w:t>
      </w:r>
    </w:p>
    <w:p w:rsidR="00BB1877" w:rsidRDefault="00BB1877" w:rsidP="00BB1877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nezaopatrené dieťa do 15 rokov sumou 65,- €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</w:pPr>
      <w:r>
        <w:t>2. Príspevok sa uhrádza na základe uzatvorenej zmluvy.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>3. Ak je dieťa/študent/iná dospelá osoba prijaté/ý/á do CVČ v priebehu školského roka, za prvý mesiac dochádzky sa príspevok uhrádza na základe aktuálnych údajov, ktoré sa pravidelne aktualizujú a sú súčasťou uzatvorenej zmluvy.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t>§ 7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Príspevok na čiastočnú úhradu nákladov za stravovanie v zariadení školského stravovania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>1. Zariadenie školského stravovania poskytuje stravovanie deťom a žiakom za čiastočnú úhradu nákladov, ktoré uhrádza zákonný zástupca vo výške nákladov na nákup potravín podľa vekových kategórií stravníkov v súlade s finančnými pásmami nákladov na nákup potravín na jedno jedlo určenými ministerstvom školstva s účinnosťou od 1. 9. 2022.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 xml:space="preserve">2. Zariadenie školského stravovania poskytuje  stravovanie s použitím dotácie na podporu výchovy k stravovacím návykom dieťaťa v MŠ a ZŠ podľa zákona č. 544/2010 o dotáciách v pôsobnosti </w:t>
      </w:r>
      <w:proofErr w:type="spellStart"/>
      <w:r>
        <w:t>MPSVaR</w:t>
      </w:r>
      <w:proofErr w:type="spellEnd"/>
      <w:r>
        <w:t xml:space="preserve"> SR § 4 ods. 3 písm. b) - d). Dotácia na podporu výchovy k stravovacím návykom dieťaťa sa poskytuje v sume 1,30 eura za každý deň, v ktorom sa dieťa zúčastnilo výchovno-vzdelávacej činnosti v materskej škole alebo vyučovania v základnej škole a odobralo stravu. 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</w:pPr>
      <w:r>
        <w:t>3. Výška príspevku podľa finančného pásma č.3 s použitím dotácie je nasledovná: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ook w:val="04A0"/>
      </w:tblPr>
      <w:tblGrid>
        <w:gridCol w:w="2568"/>
        <w:gridCol w:w="866"/>
        <w:gridCol w:w="791"/>
        <w:gridCol w:w="890"/>
        <w:gridCol w:w="1303"/>
        <w:gridCol w:w="1443"/>
        <w:gridCol w:w="1331"/>
      </w:tblGrid>
      <w:tr w:rsidR="00BB1877" w:rsidTr="00BB1877">
        <w:trPr>
          <w:tblCellSpacing w:w="15" w:type="dxa"/>
        </w:trPr>
        <w:tc>
          <w:tcPr>
            <w:tcW w:w="15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lastRenderedPageBreak/>
              <w:t>Stravník – dieťa v MŠ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1 desiata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1 obed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1 olovrant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Celodenná strava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Dotácia na podporu výchovy k stravovacím návykom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Doplatok ku celodennej strave</w:t>
            </w:r>
          </w:p>
        </w:tc>
      </w:tr>
      <w:tr w:rsidR="00BB1877" w:rsidTr="00BB18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</w:tr>
      <w:tr w:rsidR="00BB1877" w:rsidTr="00BB1877">
        <w:trPr>
          <w:tblCellSpacing w:w="15" w:type="dxa"/>
        </w:trPr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Stravníci od 2 – 6 rokov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 w:rsidP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0,38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 w:rsidP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 w:rsidP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 w:rsidP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 w:rsidP="001C57D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C57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</w:pPr>
      <w:r>
        <w:t> </w:t>
      </w:r>
    </w:p>
    <w:tbl>
      <w:tblPr>
        <w:tblW w:w="499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Look w:val="04A0"/>
      </w:tblPr>
      <w:tblGrid>
        <w:gridCol w:w="2262"/>
        <w:gridCol w:w="1342"/>
        <w:gridCol w:w="1345"/>
        <w:gridCol w:w="1347"/>
        <w:gridCol w:w="1629"/>
        <w:gridCol w:w="1354"/>
      </w:tblGrid>
      <w:tr w:rsidR="00BB1877" w:rsidTr="00BB1877">
        <w:trPr>
          <w:tblCellSpacing w:w="15" w:type="dxa"/>
        </w:trPr>
        <w:tc>
          <w:tcPr>
            <w:tcW w:w="12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 xml:space="preserve">Stravník – žiak v ZŠ, 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1 obed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Režijné náklady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Úhrada spolu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Dotácia na podporu výchovy k stravovacím návykom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Rozdiel medzi dotáciou a stravnou jednotkou použitý na režijné náklady</w:t>
            </w:r>
          </w:p>
        </w:tc>
      </w:tr>
      <w:tr w:rsidR="00BB1877" w:rsidTr="00BB18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€</w:t>
            </w:r>
          </w:p>
        </w:tc>
      </w:tr>
      <w:tr w:rsidR="00BB1877" w:rsidTr="00BB1877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Stravníci od 6 – 11 rokov - I. stupeň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 w:rsidP="001C57D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C57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C57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 w:rsidP="001C57D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C57D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BB1877" w:rsidTr="00BB1877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Stravníci od 11 – 15 rokov - II. stupeň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 w:rsidP="001C57D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C57D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C57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 w:rsidP="001C57D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1877" w:rsidTr="00BB1877">
        <w:trPr>
          <w:tblCellSpacing w:w="15" w:type="dxa"/>
        </w:trPr>
        <w:tc>
          <w:tcPr>
            <w:tcW w:w="1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>
            <w:pPr>
              <w:pStyle w:val="Normlnywebov"/>
              <w:spacing w:before="144" w:beforeAutospacing="0" w:after="144" w:afterAutospacing="0"/>
            </w:pPr>
            <w:r>
              <w:t>Stravníci od 15 – 18/19 rokov a dospelí stravníci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877" w:rsidRDefault="00BB1877" w:rsidP="001C57D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1C57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 w:rsidP="001C57DD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1C57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BB1877" w:rsidRDefault="00BB18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</w:pPr>
      <w:r>
        <w:t>  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 xml:space="preserve">4. Príspevok na čiastočnú úhradu nákladov na stravovanie v zariadení školského stravovania podľa tohto článku sa uhrádza do 20-tého dňa príslušného kalendárneho mesiaca.  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 xml:space="preserve">5. Rodič je povinný prihlasovať  a odhlasovať stravu vopred, alebo najneskôr v deň stravovania ráno do 7.45 hod. u vedúcej Školskej jedálne na tel. č. 056/6702271. Ak nie je možné stravníka zo závažných dôvodov odhlásiť včas, má zákonný zástupca právo odobrať jedlo dieťaťa/žiaka v prvý deň do svojich prepravných nádob a ostatné dni je nutné odhlásiť. V prípade neodhlásenia stravy a neodobrania obedu je rodič povinný uhradiť plnú výšku obeda, vrátane dotácie v zmysle zákona č. 544/2010 o dotáciách v pôsobnosti </w:t>
      </w:r>
      <w:proofErr w:type="spellStart"/>
      <w:r>
        <w:t>MPSVaR</w:t>
      </w:r>
      <w:proofErr w:type="spellEnd"/>
      <w:r>
        <w:t xml:space="preserve"> SR.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lastRenderedPageBreak/>
        <w:t>§ 8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Stravovanie a príspevok dospelých stravníkov v zariadení školského stravovania</w:t>
      </w:r>
    </w:p>
    <w:p w:rsidR="00BB1877" w:rsidRDefault="00BB1877" w:rsidP="00BB1877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Zriaďovateľ súhlasí so stravovaním dospelej osoby v zariadeniach školského stravovania.</w:t>
      </w:r>
    </w:p>
    <w:p w:rsidR="00BB1877" w:rsidRDefault="00BB1877" w:rsidP="00BB1877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Denný príspevok dospelých stravníkov na nákup potravín sa uhrádza podľa finančného pásma stanoveného ZŠ pre vekovú kategóriu stravníkov 15 – 18/19-ročných žiakov strednej školy.</w:t>
      </w:r>
    </w:p>
    <w:p w:rsidR="00BB1877" w:rsidRDefault="00BB1877" w:rsidP="00BB1877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na nákup potravín na jedno jedlo pre dospelého stravníka sa určujú vo výške 1,</w:t>
      </w:r>
      <w:r w:rsidR="001C57DD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euro a režijné náklady vo výške </w:t>
      </w:r>
      <w:r w:rsidR="001C57DD">
        <w:rPr>
          <w:rFonts w:ascii="Times New Roman" w:hAnsi="Times New Roman"/>
          <w:sz w:val="24"/>
          <w:szCs w:val="24"/>
        </w:rPr>
        <w:t>1,06</w:t>
      </w:r>
      <w:r>
        <w:rPr>
          <w:rFonts w:ascii="Times New Roman" w:hAnsi="Times New Roman"/>
          <w:sz w:val="24"/>
          <w:szCs w:val="24"/>
        </w:rPr>
        <w:t xml:space="preserve"> euro.</w:t>
      </w:r>
    </w:p>
    <w:p w:rsidR="00BB1877" w:rsidRDefault="00BB1877" w:rsidP="00BB1877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Dospelý stravník uhrádza za jedno hlavné jedlo cenu </w:t>
      </w:r>
      <w:r w:rsidR="001C57DD">
        <w:rPr>
          <w:rFonts w:ascii="Times New Roman" w:hAnsi="Times New Roman"/>
          <w:sz w:val="24"/>
          <w:szCs w:val="24"/>
        </w:rPr>
        <w:t>2,47</w:t>
      </w:r>
      <w:r>
        <w:rPr>
          <w:rFonts w:ascii="Times New Roman" w:hAnsi="Times New Roman"/>
          <w:sz w:val="24"/>
          <w:szCs w:val="24"/>
        </w:rPr>
        <w:t xml:space="preserve"> €, ktorá sa skladá z príspevku vo výške nákladov na nákup potravín a režijných nákladov.</w:t>
      </w:r>
    </w:p>
    <w:p w:rsidR="00BB1877" w:rsidRDefault="00BB1877" w:rsidP="00BB1877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Stravovanie zamestnancov  sa realizuje v súlade so Zákonníkom práce. Hodnota obeda sa stanovuje na sumu 2,</w:t>
      </w:r>
      <w:r w:rsidR="006346A7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eur, pričom zamestnanec prispieva určenou sumou a zamestnávateľ vo výške 55 % z ceny jedla.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t>TRETIA ČASŤ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SPOLOČNÉ, ZÁVEREČNÉ A ZRUŠOVACIE USTANOVENIA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t>§ 9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Úhrada príspevku</w:t>
      </w:r>
    </w:p>
    <w:p w:rsidR="00BB1877" w:rsidRDefault="00BB1877" w:rsidP="00BB1877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Zákonný zástupca alebo dospelá osoba majú povinnosť príspevok uhradiť spôsobom a za podmienok, ktoré určí riaditeľ školy alebo školského zariadenia (ďalej len „riaditeľ“) vo vnútornom predpise.</w:t>
      </w:r>
    </w:p>
    <w:p w:rsidR="00BB1877" w:rsidRDefault="00BB1877" w:rsidP="00BB1877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je povinný účinné VZN, ako aj smernicu o podmienkach úhrady príspevku zverejniť na webovom sídle školy a v priestoroch školy.</w:t>
      </w:r>
    </w:p>
    <w:p w:rsidR="00BB1877" w:rsidRDefault="00BB1877" w:rsidP="00BB1877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 je povinný na stretnutí zákonných zástupcov a rodičov detí a žiakov (rodičovskom združení) informovať o výške príspevkov uhrádzaných zákonnými zástupcami.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Style w:val="Siln"/>
          <w:bCs w:val="0"/>
          <w:i w:val="0"/>
          <w:color w:val="auto"/>
        </w:rPr>
      </w:pPr>
      <w:r>
        <w:rPr>
          <w:rStyle w:val="Siln"/>
          <w:bCs w:val="0"/>
          <w:i w:val="0"/>
          <w:color w:val="auto"/>
        </w:rPr>
        <w:t>§ 10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Spoločné a záverečné ustanovenia</w:t>
      </w:r>
    </w:p>
    <w:p w:rsidR="00BB1877" w:rsidRDefault="00BB1877" w:rsidP="00BB1877"/>
    <w:p w:rsidR="00BB1877" w:rsidRDefault="00BB1877" w:rsidP="00BB18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1.Veci neupravené týmto nariadením sa riadia zákonom č. 245/2008 Z. z. o výchove a vzdelávaní (školský zákon) v znení neskorších predpisov a zákonom č. 544/2010 Z. z. o dotáciách v pôsobnosti </w:t>
      </w:r>
      <w:proofErr w:type="spellStart"/>
      <w:r>
        <w:rPr>
          <w:rFonts w:ascii="Times New Roman" w:hAnsi="Times New Roman"/>
          <w:sz w:val="24"/>
          <w:szCs w:val="24"/>
        </w:rPr>
        <w:t>MPSVaR</w:t>
      </w:r>
      <w:proofErr w:type="spellEnd"/>
      <w:r>
        <w:rPr>
          <w:rFonts w:ascii="Times New Roman" w:hAnsi="Times New Roman"/>
          <w:sz w:val="24"/>
          <w:szCs w:val="24"/>
        </w:rPr>
        <w:t xml:space="preserve"> SR.</w:t>
      </w:r>
    </w:p>
    <w:p w:rsidR="00BB1877" w:rsidRDefault="00BB1877" w:rsidP="00BB18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Zmeny a doplnky tohto VZN schvaľuje obecné zastupiteľstvo Obce Michaľany.</w:t>
      </w:r>
    </w:p>
    <w:p w:rsidR="00BB1877" w:rsidRDefault="00BB1877" w:rsidP="00BB18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Na tomto VZN sa uznieslo Obecné zastupiteľstvo obce Michaľany dňa </w:t>
      </w:r>
      <w:r w:rsidR="009702A3">
        <w:rPr>
          <w:rFonts w:ascii="Times New Roman" w:hAnsi="Times New Roman"/>
          <w:sz w:val="24"/>
          <w:szCs w:val="24"/>
        </w:rPr>
        <w:t xml:space="preserve"> 28.06.2022</w:t>
      </w:r>
      <w:r w:rsidR="001C57DD">
        <w:rPr>
          <w:rFonts w:ascii="Times New Roman" w:hAnsi="Times New Roman"/>
          <w:sz w:val="24"/>
          <w:szCs w:val="24"/>
        </w:rPr>
        <w:t xml:space="preserve"> pod č.</w:t>
      </w:r>
      <w:r w:rsidR="009702A3">
        <w:rPr>
          <w:rFonts w:ascii="Times New Roman" w:hAnsi="Times New Roman"/>
          <w:sz w:val="24"/>
          <w:szCs w:val="24"/>
        </w:rPr>
        <w:t>22./2022</w:t>
      </w:r>
      <w:r w:rsidR="001C57DD">
        <w:rPr>
          <w:rFonts w:ascii="Times New Roman" w:hAnsi="Times New Roman"/>
          <w:sz w:val="24"/>
          <w:szCs w:val="24"/>
        </w:rPr>
        <w:t xml:space="preserve"> 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>4.Toto VZN nadobúda účinnosť pätnástym dňom odo dňa vyvesenia nariadenia na úradnej tabuli a na webovom sídle po jeho schválení v zastupiteľstve.</w:t>
      </w:r>
    </w:p>
    <w:p w:rsidR="00BB1877" w:rsidRDefault="00BB1877" w:rsidP="00BB1877">
      <w:pPr>
        <w:pStyle w:val="Nadpis4"/>
        <w:shd w:val="clear" w:color="auto" w:fill="F8F8F8"/>
        <w:spacing w:before="450" w:after="60" w:line="300" w:lineRule="atLeast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Style w:val="Siln"/>
          <w:bCs w:val="0"/>
          <w:i w:val="0"/>
          <w:color w:val="auto"/>
        </w:rPr>
        <w:lastRenderedPageBreak/>
        <w:t>§ 11 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br/>
      </w:r>
      <w:r>
        <w:rPr>
          <w:rStyle w:val="Siln"/>
          <w:bCs w:val="0"/>
          <w:i w:val="0"/>
          <w:color w:val="auto"/>
        </w:rPr>
        <w:t>Zrušovacie ustanovenia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  <w:jc w:val="both"/>
      </w:pPr>
      <w:r>
        <w:t xml:space="preserve">Dňom nadobudnutia účinnosti tohto VZN sa ruší VZN </w:t>
      </w:r>
      <w:r w:rsidR="007E5847">
        <w:t>6</w:t>
      </w:r>
      <w:r>
        <w:t>/201</w:t>
      </w:r>
      <w:r w:rsidR="007E5847">
        <w:t xml:space="preserve">9 </w:t>
      </w:r>
      <w:r>
        <w:t xml:space="preserve"> o určení výšky príspevku na čiastočnú úhradu nákladov v školách a školských zariadeniach, ktorých zriaďovateľom je Obec Michaľany, vrátane dodatku č. </w:t>
      </w:r>
      <w:r w:rsidR="007E5847">
        <w:t>3/2021</w:t>
      </w:r>
      <w:r>
        <w:t xml:space="preserve">. 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</w:pPr>
      <w:r>
        <w:t> 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</w:pPr>
      <w:r>
        <w:t xml:space="preserve">V Michaľanoch, dňa </w:t>
      </w:r>
      <w:r w:rsidR="007E5847">
        <w:t>1</w:t>
      </w:r>
      <w:r w:rsidR="009702A3">
        <w:t>4</w:t>
      </w:r>
      <w:r w:rsidR="007E5847">
        <w:t>.0</w:t>
      </w:r>
      <w:r w:rsidR="009702A3">
        <w:t>7</w:t>
      </w:r>
      <w:r w:rsidR="007E5847">
        <w:t>.2022</w:t>
      </w:r>
      <w:r>
        <w:t xml:space="preserve">                                     </w:t>
      </w:r>
    </w:p>
    <w:p w:rsidR="00BB1877" w:rsidRDefault="00BB1877" w:rsidP="00BB1877">
      <w:pPr>
        <w:pStyle w:val="Normlnywebov"/>
        <w:shd w:val="clear" w:color="auto" w:fill="F8F8F8"/>
        <w:spacing w:before="144" w:beforeAutospacing="0" w:after="144" w:afterAutospacing="0"/>
      </w:pPr>
    </w:p>
    <w:p w:rsidR="00BB1877" w:rsidRDefault="00BB1877" w:rsidP="00BB1877">
      <w:pPr>
        <w:pStyle w:val="Normlnywebov"/>
        <w:shd w:val="clear" w:color="auto" w:fill="F8F8F8"/>
        <w:spacing w:before="0" w:beforeAutospacing="0" w:after="0" w:afterAutospacing="0"/>
      </w:pPr>
      <w:r>
        <w:t xml:space="preserve">                                                                                              Mgr. Zoltán </w:t>
      </w:r>
      <w:proofErr w:type="spellStart"/>
      <w:r>
        <w:t>Tarbaj</w:t>
      </w:r>
      <w:proofErr w:type="spellEnd"/>
    </w:p>
    <w:p w:rsidR="00BB1877" w:rsidRDefault="00BB1877" w:rsidP="00BB1877">
      <w:pPr>
        <w:pStyle w:val="Normlnywebov"/>
        <w:shd w:val="clear" w:color="auto" w:fill="F8F8F8"/>
        <w:spacing w:before="0" w:beforeAutospacing="0" w:after="0" w:afterAutospacing="0"/>
      </w:pPr>
      <w:r>
        <w:t>                                                                                                       Starosta obce</w:t>
      </w:r>
    </w:p>
    <w:p w:rsidR="00BB1877" w:rsidRDefault="00BB1877" w:rsidP="00BB1877">
      <w:pPr>
        <w:pStyle w:val="Normlnywebov"/>
        <w:shd w:val="clear" w:color="auto" w:fill="F8F8F8"/>
        <w:spacing w:before="0" w:beforeAutospacing="0" w:after="0" w:afterAutospacing="0"/>
      </w:pPr>
      <w:r>
        <w:t> </w:t>
      </w:r>
    </w:p>
    <w:p w:rsidR="00AF5745" w:rsidRDefault="00AF5745"/>
    <w:sectPr w:rsidR="00AF5745" w:rsidSect="00BE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C8"/>
    <w:multiLevelType w:val="multilevel"/>
    <w:tmpl w:val="391C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D7180"/>
    <w:multiLevelType w:val="hybridMultilevel"/>
    <w:tmpl w:val="BC3005D8"/>
    <w:lvl w:ilvl="0" w:tplc="A0EC2396">
      <w:start w:val="1"/>
      <w:numFmt w:val="lowerLetter"/>
      <w:lvlText w:val="%1)"/>
      <w:lvlJc w:val="left"/>
      <w:pPr>
        <w:ind w:left="58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D48AF"/>
    <w:multiLevelType w:val="multilevel"/>
    <w:tmpl w:val="4152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3469C"/>
    <w:multiLevelType w:val="hybridMultilevel"/>
    <w:tmpl w:val="F6D4D2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E143C"/>
    <w:multiLevelType w:val="multilevel"/>
    <w:tmpl w:val="EF82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A50EF"/>
    <w:multiLevelType w:val="multilevel"/>
    <w:tmpl w:val="5CAC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22FB4"/>
    <w:multiLevelType w:val="multilevel"/>
    <w:tmpl w:val="7E6E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867DA"/>
    <w:multiLevelType w:val="multilevel"/>
    <w:tmpl w:val="B3A08C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B1877"/>
    <w:rsid w:val="001C57DD"/>
    <w:rsid w:val="006346A7"/>
    <w:rsid w:val="007E5847"/>
    <w:rsid w:val="009702A3"/>
    <w:rsid w:val="009B7A6C"/>
    <w:rsid w:val="00AF5745"/>
    <w:rsid w:val="00BB1877"/>
    <w:rsid w:val="00BE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43D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B1877"/>
    <w:pPr>
      <w:keepNext/>
      <w:keepLines/>
      <w:spacing w:before="40" w:after="0" w:line="254" w:lineRule="auto"/>
      <w:outlineLvl w:val="3"/>
    </w:pPr>
    <w:rPr>
      <w:rFonts w:ascii="Calibri Light" w:eastAsia="Times New Roman" w:hAnsi="Calibri Light" w:cs="Times New Roman"/>
      <w:i/>
      <w:iCs/>
      <w:color w:val="2E74B5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B1877"/>
    <w:rPr>
      <w:rFonts w:ascii="Calibri Light" w:eastAsia="Times New Roman" w:hAnsi="Calibri Light" w:cs="Times New Roman"/>
      <w:i/>
      <w:iCs/>
      <w:color w:val="2E74B5"/>
      <w:lang w:eastAsia="en-US"/>
    </w:rPr>
  </w:style>
  <w:style w:type="character" w:styleId="Hypertextovprepojenie">
    <w:name w:val="Hyperlink"/>
    <w:basedOn w:val="Predvolenpsmoodseku"/>
    <w:unhideWhenUsed/>
    <w:rsid w:val="00BB187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B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BB18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B1877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B1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michalany@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2022-06-16T14:27:00Z</cp:lastPrinted>
  <dcterms:created xsi:type="dcterms:W3CDTF">2022-06-16T12:33:00Z</dcterms:created>
  <dcterms:modified xsi:type="dcterms:W3CDTF">2022-07-07T10:07:00Z</dcterms:modified>
</cp:coreProperties>
</file>