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BBB9" w14:textId="77777777" w:rsidR="007C330A" w:rsidRDefault="007C3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FF287F0" w14:textId="0147346D" w:rsidR="00840051" w:rsidRPr="00E55AF0" w:rsidRDefault="00840051" w:rsidP="00840051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MATEMATYKA - klasa I</w:t>
      </w:r>
      <w:r w:rsidR="00137E8A">
        <w:rPr>
          <w:b/>
          <w:bCs/>
          <w:sz w:val="32"/>
          <w:szCs w:val="32"/>
        </w:rPr>
        <w:t>V</w:t>
      </w:r>
    </w:p>
    <w:p w14:paraId="6655CD7D" w14:textId="77777777" w:rsidR="00840051" w:rsidRPr="00E55AF0" w:rsidRDefault="00840051" w:rsidP="00840051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Przedmiotowy System Oceniania</w:t>
      </w:r>
    </w:p>
    <w:p w14:paraId="04B9234F" w14:textId="77777777" w:rsidR="00840051" w:rsidRPr="00E55AF0" w:rsidRDefault="00840051" w:rsidP="00840051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wraz z określeniem wymagań edukacyjnych</w:t>
      </w:r>
    </w:p>
    <w:p w14:paraId="4D8C3A95" w14:textId="35ED44AB" w:rsidR="00840051" w:rsidRPr="00E55AF0" w:rsidRDefault="00840051" w:rsidP="00840051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Zakres podstawowy</w:t>
      </w:r>
      <w:r>
        <w:rPr>
          <w:b/>
          <w:bCs/>
          <w:sz w:val="32"/>
          <w:szCs w:val="32"/>
        </w:rPr>
        <w:t xml:space="preserve"> i rozszerzony</w:t>
      </w:r>
    </w:p>
    <w:p w14:paraId="01DDBBC9" w14:textId="19273395" w:rsidR="007C330A" w:rsidRDefault="007C330A" w:rsidP="00ED7498">
      <w:pPr>
        <w:jc w:val="center"/>
      </w:pPr>
    </w:p>
    <w:p w14:paraId="01DDBBCB" w14:textId="77777777" w:rsidR="000F28D5" w:rsidRDefault="000F28D5">
      <w:pPr>
        <w:jc w:val="both"/>
      </w:pPr>
    </w:p>
    <w:p w14:paraId="01DDBBCC" w14:textId="41DBB1EA" w:rsidR="00C15554" w:rsidRDefault="004C7828" w:rsidP="00207E89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color w:val="000000"/>
          <w:sz w:val="22"/>
          <w:szCs w:val="22"/>
        </w:rPr>
      </w:pPr>
      <w:r w:rsidRPr="00ED7498">
        <w:rPr>
          <w:color w:val="000000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  <w:r w:rsidR="005A0D65">
        <w:rPr>
          <w:color w:val="000000"/>
          <w:sz w:val="22"/>
          <w:szCs w:val="22"/>
        </w:rPr>
        <w:t>Odpowiadają one</w:t>
      </w:r>
      <w:r w:rsidRPr="00ED7498">
        <w:rPr>
          <w:color w:val="000000"/>
          <w:sz w:val="22"/>
          <w:szCs w:val="22"/>
        </w:rPr>
        <w:t xml:space="preserve"> w przybliżeniu ocenom szkolnym. </w:t>
      </w:r>
      <w:r w:rsidR="005A0D65">
        <w:rPr>
          <w:color w:val="000000"/>
          <w:sz w:val="22"/>
          <w:szCs w:val="22"/>
        </w:rPr>
        <w:t>O</w:t>
      </w:r>
      <w:r w:rsidRPr="00ED7498">
        <w:rPr>
          <w:color w:val="000000"/>
          <w:sz w:val="22"/>
          <w:szCs w:val="22"/>
        </w:rPr>
        <w:t xml:space="preserve">kreślając te poziomy, </w:t>
      </w:r>
      <w:r w:rsidR="005A0D65">
        <w:rPr>
          <w:color w:val="000000"/>
          <w:sz w:val="22"/>
          <w:szCs w:val="22"/>
        </w:rPr>
        <w:t xml:space="preserve">nauczyciel </w:t>
      </w:r>
      <w:r w:rsidRPr="00ED7498">
        <w:rPr>
          <w:color w:val="000000"/>
          <w:sz w:val="22"/>
          <w:szCs w:val="22"/>
        </w:rPr>
        <w:t xml:space="preserve">powinien sprecyzować, czy opanowania pewnych umiejętności lub wiedzy będzie wymagał na ocenę dopuszczającą (2), dostateczną (3), dobrą (4), bardzo dobrą (5) </w:t>
      </w:r>
      <w:r w:rsidR="005A0D65">
        <w:rPr>
          <w:color w:val="000000"/>
          <w:sz w:val="22"/>
          <w:szCs w:val="22"/>
        </w:rPr>
        <w:t>czy</w:t>
      </w:r>
      <w:r w:rsidRPr="00ED7498">
        <w:rPr>
          <w:color w:val="000000"/>
          <w:sz w:val="22"/>
          <w:szCs w:val="22"/>
        </w:rPr>
        <w:t xml:space="preserve"> celującą (6).</w:t>
      </w:r>
    </w:p>
    <w:p w14:paraId="01DDBBCD" w14:textId="77777777" w:rsidR="00C15554" w:rsidRDefault="00C15554" w:rsidP="00207E89">
      <w:pPr>
        <w:jc w:val="both"/>
        <w:rPr>
          <w:sz w:val="22"/>
          <w:szCs w:val="22"/>
        </w:rPr>
      </w:pPr>
    </w:p>
    <w:p w14:paraId="01DDBBCE" w14:textId="24454795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konieczne (K)</w:t>
      </w:r>
      <w:r w:rsidRPr="00ED7498">
        <w:rPr>
          <w:sz w:val="22"/>
          <w:szCs w:val="22"/>
        </w:rPr>
        <w:t xml:space="preserve"> dotyczą zagadnień elementarnych, stanowiących swego rodzaju podstawę, powinny </w:t>
      </w:r>
      <w:r w:rsidR="003B6856">
        <w:rPr>
          <w:sz w:val="22"/>
          <w:szCs w:val="22"/>
        </w:rPr>
        <w:t xml:space="preserve">więc </w:t>
      </w:r>
      <w:r w:rsidRPr="00ED7498">
        <w:rPr>
          <w:sz w:val="22"/>
          <w:szCs w:val="22"/>
        </w:rPr>
        <w:t>być opanowane przez każdego ucznia.</w:t>
      </w:r>
    </w:p>
    <w:p w14:paraId="01DDBBCF" w14:textId="10D7F659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podstawowe (P)</w:t>
      </w:r>
      <w:r w:rsidRPr="00ED7498">
        <w:rPr>
          <w:sz w:val="22"/>
          <w:szCs w:val="22"/>
        </w:rPr>
        <w:t xml:space="preserve"> zawierają wymagania z poziomu (K)</w:t>
      </w:r>
      <w:r w:rsidR="003B6856">
        <w:rPr>
          <w:sz w:val="22"/>
          <w:szCs w:val="22"/>
        </w:rPr>
        <w:t>,</w:t>
      </w:r>
      <w:r w:rsidRPr="00ED7498">
        <w:rPr>
          <w:sz w:val="22"/>
          <w:szCs w:val="22"/>
        </w:rPr>
        <w:t xml:space="preserve"> wzbogacone o typowe problemy o niewielkim stopniu trudności.</w:t>
      </w:r>
    </w:p>
    <w:p w14:paraId="01DDBBD0" w14:textId="77777777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rozszerzające (R)</w:t>
      </w:r>
      <w:r w:rsidRPr="00ED7498">
        <w:rPr>
          <w:sz w:val="22"/>
          <w:szCs w:val="22"/>
        </w:rPr>
        <w:t>, zawierające wymagania z poziomów (K) i (P), dotyczą zagadnień bardziej złożonych i nieco trudniejszych.</w:t>
      </w:r>
    </w:p>
    <w:p w14:paraId="01DDBBD1" w14:textId="079DA56C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dopełniające (D)</w:t>
      </w:r>
      <w:r w:rsidRPr="00ED7498">
        <w:rPr>
          <w:sz w:val="22"/>
          <w:szCs w:val="22"/>
        </w:rPr>
        <w:t xml:space="preserve">, zawierające wymagania z poziomów (K), (P) i (R), dotyczą zagadnień problemowych, trudniejszych, wymagających umiejętności przetwarzania przyswojonych </w:t>
      </w:r>
      <w:r w:rsidR="00D231CE" w:rsidRPr="00207E89">
        <w:rPr>
          <w:sz w:val="22"/>
          <w:szCs w:val="22"/>
        </w:rPr>
        <w:t>informacji.</w:t>
      </w:r>
    </w:p>
    <w:p w14:paraId="01DDBBD2" w14:textId="77777777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wykraczające (W)</w:t>
      </w:r>
      <w:r w:rsidRPr="00ED7498">
        <w:rPr>
          <w:sz w:val="22"/>
          <w:szCs w:val="22"/>
        </w:rPr>
        <w:t xml:space="preserve"> dotyczą zagadnień trudnych, oryginalnych, wykraczających poza obowiązkowy program nauczania.</w:t>
      </w:r>
    </w:p>
    <w:p w14:paraId="01DDBBD3" w14:textId="77777777" w:rsidR="00C15554" w:rsidRDefault="00C15554" w:rsidP="00207E89">
      <w:pPr>
        <w:ind w:left="360"/>
        <w:jc w:val="both"/>
        <w:rPr>
          <w:sz w:val="22"/>
          <w:szCs w:val="22"/>
        </w:rPr>
      </w:pPr>
    </w:p>
    <w:p w14:paraId="01DDBBD4" w14:textId="38D4E741" w:rsidR="00C15554" w:rsidRDefault="004C7828" w:rsidP="00207E89">
      <w:pPr>
        <w:spacing w:after="1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Poniżej przedstawion</w:t>
      </w:r>
      <w:r w:rsidR="003B6856">
        <w:rPr>
          <w:sz w:val="22"/>
          <w:szCs w:val="22"/>
        </w:rPr>
        <w:t>o</w:t>
      </w:r>
      <w:r w:rsidRPr="00ED7498">
        <w:rPr>
          <w:sz w:val="22"/>
          <w:szCs w:val="22"/>
        </w:rPr>
        <w:t xml:space="preserve"> podział wymagań na poszczególne oceny szkolne:</w:t>
      </w:r>
    </w:p>
    <w:p w14:paraId="01DDBBD5" w14:textId="77777777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dopuszczająca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poziomie (K)</w:t>
      </w:r>
      <w:r w:rsidR="00833AEB">
        <w:rPr>
          <w:sz w:val="22"/>
          <w:szCs w:val="22"/>
        </w:rPr>
        <w:t>;</w:t>
      </w:r>
    </w:p>
    <w:p w14:paraId="01DDBBD6" w14:textId="5AB86CDF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dostateczna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 i (P)</w:t>
      </w:r>
      <w:r w:rsidR="00833AEB">
        <w:rPr>
          <w:sz w:val="22"/>
          <w:szCs w:val="22"/>
        </w:rPr>
        <w:t>;</w:t>
      </w:r>
    </w:p>
    <w:p w14:paraId="01DDBBD7" w14:textId="7035930E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dobra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 i (R)</w:t>
      </w:r>
      <w:r w:rsidR="00833AEB">
        <w:rPr>
          <w:sz w:val="22"/>
          <w:szCs w:val="22"/>
        </w:rPr>
        <w:t>;</w:t>
      </w:r>
    </w:p>
    <w:p w14:paraId="01DDBBD8" w14:textId="52577D71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bardzo dobra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(P), (R) i (D)</w:t>
      </w:r>
      <w:r w:rsidR="00833AEB">
        <w:rPr>
          <w:sz w:val="22"/>
          <w:szCs w:val="22"/>
        </w:rPr>
        <w:t>;</w:t>
      </w:r>
    </w:p>
    <w:p w14:paraId="01DDBBD9" w14:textId="01742D8C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celująca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(P), (R), (D) i (W)</w:t>
      </w:r>
      <w:r w:rsidR="00833AEB">
        <w:rPr>
          <w:sz w:val="22"/>
          <w:szCs w:val="22"/>
        </w:rPr>
        <w:t>.</w:t>
      </w:r>
    </w:p>
    <w:p w14:paraId="01DDBBDA" w14:textId="77777777" w:rsidR="00C15554" w:rsidRDefault="00C15554" w:rsidP="00207E89">
      <w:pPr>
        <w:ind w:left="360"/>
        <w:jc w:val="both"/>
        <w:rPr>
          <w:sz w:val="22"/>
          <w:szCs w:val="22"/>
        </w:rPr>
      </w:pPr>
    </w:p>
    <w:p w14:paraId="01DDBBDC" w14:textId="16E4C7F7" w:rsidR="00514B63" w:rsidRPr="00A67E2C" w:rsidRDefault="00340979" w:rsidP="00A67E2C">
      <w:pPr>
        <w:jc w:val="both"/>
        <w:rPr>
          <w:sz w:val="22"/>
          <w:szCs w:val="22"/>
        </w:rPr>
      </w:pPr>
      <w:r>
        <w:rPr>
          <w:sz w:val="22"/>
          <w:szCs w:val="22"/>
        </w:rPr>
        <w:t>Ten p</w:t>
      </w:r>
      <w:r w:rsidR="004C7828" w:rsidRPr="00ED7498">
        <w:rPr>
          <w:sz w:val="22"/>
          <w:szCs w:val="22"/>
        </w:rPr>
        <w:t>odział należy traktować jako propozycję. Poniżej przedstawi</w:t>
      </w:r>
      <w:r>
        <w:rPr>
          <w:sz w:val="22"/>
          <w:szCs w:val="22"/>
        </w:rPr>
        <w:t>ono</w:t>
      </w:r>
      <w:r w:rsidR="004C7828" w:rsidRPr="00ED7498">
        <w:rPr>
          <w:sz w:val="22"/>
          <w:szCs w:val="22"/>
        </w:rPr>
        <w:t xml:space="preserve"> wymagania dla zakresu rozszerzonego. Połączenie wymagań koniecznych i podstawowych, a także rozszerzających i dopełniających</w:t>
      </w:r>
      <w:r>
        <w:rPr>
          <w:sz w:val="22"/>
          <w:szCs w:val="22"/>
        </w:rPr>
        <w:t>,</w:t>
      </w:r>
      <w:r w:rsidR="004C7828" w:rsidRPr="00ED7498">
        <w:rPr>
          <w:sz w:val="22"/>
          <w:szCs w:val="22"/>
        </w:rPr>
        <w:t xml:space="preserve"> pozwoli nauczycielowi dostosować wymagania do specyfiki klasy.</w:t>
      </w:r>
    </w:p>
    <w:p w14:paraId="01DDBBDD" w14:textId="77777777" w:rsidR="00C15554" w:rsidRDefault="00C15554" w:rsidP="004551D7">
      <w:pPr>
        <w:jc w:val="both"/>
        <w:rPr>
          <w:sz w:val="22"/>
          <w:szCs w:val="22"/>
        </w:rPr>
      </w:pPr>
    </w:p>
    <w:p w14:paraId="01DDBBDE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DF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E0" w14:textId="6A702C16" w:rsidR="00C15554" w:rsidRDefault="00C15554" w:rsidP="004551D7">
      <w:pPr>
        <w:jc w:val="both"/>
        <w:rPr>
          <w:b/>
          <w:sz w:val="22"/>
          <w:szCs w:val="22"/>
        </w:rPr>
      </w:pPr>
    </w:p>
    <w:p w14:paraId="6C582B45" w14:textId="0D80E9C2" w:rsidR="00840051" w:rsidRDefault="00840051" w:rsidP="004551D7">
      <w:pPr>
        <w:jc w:val="both"/>
        <w:rPr>
          <w:b/>
          <w:sz w:val="22"/>
          <w:szCs w:val="22"/>
        </w:rPr>
      </w:pPr>
    </w:p>
    <w:p w14:paraId="25947C56" w14:textId="4C72C64F" w:rsidR="00840051" w:rsidRDefault="00840051" w:rsidP="004551D7">
      <w:pPr>
        <w:jc w:val="both"/>
        <w:rPr>
          <w:b/>
          <w:sz w:val="22"/>
          <w:szCs w:val="22"/>
        </w:rPr>
      </w:pPr>
    </w:p>
    <w:p w14:paraId="6A2EA115" w14:textId="19E6A169" w:rsidR="00840051" w:rsidRDefault="00840051" w:rsidP="004551D7">
      <w:pPr>
        <w:jc w:val="both"/>
        <w:rPr>
          <w:b/>
          <w:sz w:val="22"/>
          <w:szCs w:val="22"/>
        </w:rPr>
      </w:pPr>
    </w:p>
    <w:p w14:paraId="3FCAF982" w14:textId="68D2CB30" w:rsidR="00840051" w:rsidRDefault="00840051" w:rsidP="004551D7">
      <w:pPr>
        <w:jc w:val="both"/>
        <w:rPr>
          <w:b/>
          <w:sz w:val="22"/>
          <w:szCs w:val="22"/>
        </w:rPr>
      </w:pPr>
    </w:p>
    <w:p w14:paraId="79C9DDE8" w14:textId="5052F595" w:rsidR="00840051" w:rsidRDefault="00840051" w:rsidP="004551D7">
      <w:pPr>
        <w:jc w:val="both"/>
        <w:rPr>
          <w:b/>
          <w:sz w:val="22"/>
          <w:szCs w:val="22"/>
        </w:rPr>
      </w:pPr>
    </w:p>
    <w:p w14:paraId="19A428FA" w14:textId="49C4BC1D" w:rsidR="00840051" w:rsidRDefault="00840051" w:rsidP="004551D7">
      <w:pPr>
        <w:jc w:val="both"/>
        <w:rPr>
          <w:b/>
          <w:sz w:val="22"/>
          <w:szCs w:val="22"/>
        </w:rPr>
      </w:pPr>
    </w:p>
    <w:p w14:paraId="1B716E58" w14:textId="69A2D638" w:rsidR="00840051" w:rsidRDefault="00840051" w:rsidP="004551D7">
      <w:pPr>
        <w:jc w:val="both"/>
        <w:rPr>
          <w:b/>
          <w:sz w:val="22"/>
          <w:szCs w:val="22"/>
        </w:rPr>
      </w:pPr>
    </w:p>
    <w:p w14:paraId="270121A6" w14:textId="7174A815" w:rsidR="00840051" w:rsidRDefault="00840051" w:rsidP="004551D7">
      <w:pPr>
        <w:jc w:val="both"/>
        <w:rPr>
          <w:b/>
          <w:sz w:val="22"/>
          <w:szCs w:val="22"/>
        </w:rPr>
      </w:pPr>
    </w:p>
    <w:p w14:paraId="2361121C" w14:textId="5E0085FA" w:rsidR="00840051" w:rsidRDefault="00840051" w:rsidP="004551D7">
      <w:pPr>
        <w:jc w:val="both"/>
        <w:rPr>
          <w:b/>
          <w:sz w:val="22"/>
          <w:szCs w:val="22"/>
        </w:rPr>
      </w:pPr>
    </w:p>
    <w:p w14:paraId="55209E70" w14:textId="5F6B07A0" w:rsidR="00840051" w:rsidRDefault="00840051" w:rsidP="004551D7">
      <w:pPr>
        <w:jc w:val="both"/>
        <w:rPr>
          <w:b/>
          <w:sz w:val="22"/>
          <w:szCs w:val="22"/>
        </w:rPr>
      </w:pPr>
    </w:p>
    <w:p w14:paraId="28107645" w14:textId="77777777" w:rsidR="00840051" w:rsidRDefault="00840051" w:rsidP="004551D7">
      <w:pPr>
        <w:jc w:val="both"/>
        <w:rPr>
          <w:b/>
          <w:sz w:val="22"/>
          <w:szCs w:val="22"/>
        </w:rPr>
      </w:pPr>
    </w:p>
    <w:p w14:paraId="01DDBBE1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3B0C8C8F" w14:textId="77777777" w:rsidR="00A67E2C" w:rsidRDefault="00A67E2C" w:rsidP="005F5EE2">
      <w:pPr>
        <w:rPr>
          <w:b/>
          <w:bCs/>
          <w:sz w:val="22"/>
          <w:szCs w:val="22"/>
        </w:rPr>
      </w:pPr>
    </w:p>
    <w:p w14:paraId="6EFF5FA9" w14:textId="61D81E3A" w:rsidR="005F5EE2" w:rsidRPr="003C5E85" w:rsidRDefault="005F5EE2" w:rsidP="005F5EE2">
      <w:pPr>
        <w:rPr>
          <w:b/>
          <w:bCs/>
          <w:sz w:val="22"/>
          <w:szCs w:val="22"/>
        </w:rPr>
      </w:pPr>
      <w:r w:rsidRPr="003C5E85">
        <w:rPr>
          <w:b/>
          <w:bCs/>
          <w:sz w:val="22"/>
          <w:szCs w:val="22"/>
        </w:rPr>
        <w:lastRenderedPageBreak/>
        <w:t>1. RACHUNEK PRAWDOPODOBIEŃSTWA</w:t>
      </w:r>
    </w:p>
    <w:p w14:paraId="5605D8FE" w14:textId="77777777" w:rsidR="005F5EE2" w:rsidRPr="003C5E85" w:rsidRDefault="005F5EE2" w:rsidP="005F5EE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14:paraId="39627931" w14:textId="77777777" w:rsidR="005F5EE2" w:rsidRPr="003C5E85" w:rsidRDefault="005F5EE2" w:rsidP="005F5EE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 xml:space="preserve">dopuszczającą </w:t>
      </w:r>
      <w:r w:rsidRPr="003C5E85">
        <w:rPr>
          <w:sz w:val="22"/>
          <w:szCs w:val="22"/>
        </w:rPr>
        <w:t xml:space="preserve">lub </w:t>
      </w:r>
      <w:r w:rsidRPr="003C5E85">
        <w:rPr>
          <w:b/>
          <w:bCs/>
          <w:sz w:val="22"/>
          <w:szCs w:val="22"/>
        </w:rPr>
        <w:t>dostateczną</w:t>
      </w:r>
      <w:r w:rsidRPr="003C5E85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5EE2" w:rsidRPr="003C5E85" w14:paraId="77DD64F7" w14:textId="77777777" w:rsidTr="00BF0267">
        <w:tc>
          <w:tcPr>
            <w:tcW w:w="9212" w:type="dxa"/>
          </w:tcPr>
          <w:p w14:paraId="11D01C61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wypisuje wszystkie możliwe wyniki danego doświadczenia</w:t>
            </w:r>
          </w:p>
        </w:tc>
      </w:tr>
      <w:tr w:rsidR="005F5EE2" w:rsidRPr="003C5E85" w14:paraId="12C33107" w14:textId="77777777" w:rsidTr="00BF0267">
        <w:tc>
          <w:tcPr>
            <w:tcW w:w="9212" w:type="dxa"/>
          </w:tcPr>
          <w:p w14:paraId="03774C9F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 xml:space="preserve">stosuje regułę mnożenia </w:t>
            </w:r>
            <w:r w:rsidRPr="003A4E67">
              <w:rPr>
                <w:bCs/>
                <w:sz w:val="22"/>
                <w:szCs w:val="22"/>
              </w:rPr>
              <w:t>do wyznaczenia liczby wyników doświadczenia spełniających dany warunek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typowych sytuacjach</w:t>
            </w:r>
          </w:p>
        </w:tc>
      </w:tr>
      <w:tr w:rsidR="005F5EE2" w:rsidRPr="003C5E85" w14:paraId="602E5CA6" w14:textId="77777777" w:rsidTr="00BF0267">
        <w:tc>
          <w:tcPr>
            <w:tcW w:w="9212" w:type="dxa"/>
          </w:tcPr>
          <w:p w14:paraId="653C9509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przedstawia drzewo ilustrujące wyniki danego doświadczenia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5F5EE2" w:rsidRPr="003C5E85" w14:paraId="768C6A64" w14:textId="77777777" w:rsidTr="00BF0267">
        <w:tc>
          <w:tcPr>
            <w:tcW w:w="9212" w:type="dxa"/>
          </w:tcPr>
          <w:p w14:paraId="6DA53919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wypisuje wszystkie możliwe permutacje danego zbioru</w:t>
            </w:r>
          </w:p>
        </w:tc>
      </w:tr>
      <w:tr w:rsidR="005F5EE2" w:rsidRPr="003C5E85" w14:paraId="6F210591" w14:textId="77777777" w:rsidTr="00BF0267">
        <w:tc>
          <w:tcPr>
            <w:tcW w:w="9212" w:type="dxa"/>
          </w:tcPr>
          <w:p w14:paraId="03DA7757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wykonuje obliczenia, stosując definicję silni</w:t>
            </w:r>
          </w:p>
        </w:tc>
      </w:tr>
      <w:tr w:rsidR="005F5EE2" w:rsidRPr="003C5E85" w14:paraId="780C4AD4" w14:textId="77777777" w:rsidTr="00BF0267">
        <w:tc>
          <w:tcPr>
            <w:tcW w:w="9212" w:type="dxa"/>
          </w:tcPr>
          <w:p w14:paraId="60DF7805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permutacji danego zbioru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5F5EE2" w:rsidRPr="003C5E85" w14:paraId="28D38D32" w14:textId="77777777" w:rsidTr="00BF0267">
        <w:tc>
          <w:tcPr>
            <w:tcW w:w="9212" w:type="dxa"/>
          </w:tcPr>
          <w:p w14:paraId="0A9FA041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wariacji bez powtórzeń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5F5EE2" w:rsidRPr="003C5E85" w14:paraId="62EAF09E" w14:textId="77777777" w:rsidTr="00BF0267">
        <w:tc>
          <w:tcPr>
            <w:tcW w:w="9212" w:type="dxa"/>
          </w:tcPr>
          <w:p w14:paraId="56DC77C0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wariacji z powtórzeniami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5F5EE2" w:rsidRPr="003C5E85" w14:paraId="1222444A" w14:textId="77777777" w:rsidTr="00BF0267">
        <w:tc>
          <w:tcPr>
            <w:tcW w:w="9212" w:type="dxa"/>
          </w:tcPr>
          <w:p w14:paraId="6A1DBE81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wartość symbolu Newtona</w:t>
            </w:r>
          </w:p>
        </w:tc>
      </w:tr>
      <w:tr w:rsidR="005F5EE2" w:rsidRPr="003C5E85" w14:paraId="431ADB76" w14:textId="77777777" w:rsidTr="00BF0267">
        <w:tc>
          <w:tcPr>
            <w:tcW w:w="9212" w:type="dxa"/>
          </w:tcPr>
          <w:p w14:paraId="47A2942A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kombinacji</w:t>
            </w:r>
            <w:r>
              <w:rPr>
                <w:bCs/>
                <w:sz w:val="22"/>
                <w:szCs w:val="22"/>
              </w:rPr>
              <w:t xml:space="preserve"> –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5F5EE2" w:rsidRPr="003C5E85" w14:paraId="64A4BE66" w14:textId="77777777" w:rsidTr="00BF0267">
        <w:tc>
          <w:tcPr>
            <w:tcW w:w="9212" w:type="dxa"/>
          </w:tcPr>
          <w:p w14:paraId="78620D4A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regułę dodawania do</w:t>
            </w:r>
            <w:r w:rsidRPr="003C5E85">
              <w:rPr>
                <w:bCs/>
                <w:sz w:val="22"/>
                <w:szCs w:val="22"/>
              </w:rPr>
              <w:t xml:space="preserve"> obliczania liczby wyników spełniających dany warunek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5F5EE2" w:rsidRPr="003C5E85" w14:paraId="0E5F6DD3" w14:textId="77777777" w:rsidTr="00BF0267">
        <w:tc>
          <w:tcPr>
            <w:tcW w:w="9212" w:type="dxa"/>
          </w:tcPr>
          <w:p w14:paraId="1F294C43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wykorzystuje podstawowe pojęcia kombinatoryki do rozwiązywania zadań o niewielkim stopniu trudności</w:t>
            </w:r>
          </w:p>
        </w:tc>
      </w:tr>
      <w:tr w:rsidR="005F5EE2" w:rsidRPr="003C5E85" w14:paraId="1F60CFC8" w14:textId="77777777" w:rsidTr="00BF0267">
        <w:tc>
          <w:tcPr>
            <w:tcW w:w="9212" w:type="dxa"/>
          </w:tcPr>
          <w:p w14:paraId="7E04F610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określa przestrzeń (zbiór) zdarzeń elementarnych dla danego doświadczenia</w:t>
            </w:r>
          </w:p>
        </w:tc>
      </w:tr>
      <w:tr w:rsidR="005F5EE2" w:rsidRPr="003C5E85" w14:paraId="5DB058D9" w14:textId="77777777" w:rsidTr="00BF0267">
        <w:tc>
          <w:tcPr>
            <w:tcW w:w="9212" w:type="dxa"/>
          </w:tcPr>
          <w:p w14:paraId="600FEAD2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wypisuje wyniki sprzyjające danemu zdarzeniu losowemu</w:t>
            </w:r>
          </w:p>
        </w:tc>
      </w:tr>
      <w:tr w:rsidR="005F5EE2" w:rsidRPr="003C5E85" w14:paraId="205606E6" w14:textId="77777777" w:rsidTr="00BF0267">
        <w:tc>
          <w:tcPr>
            <w:tcW w:w="9212" w:type="dxa"/>
          </w:tcPr>
          <w:p w14:paraId="514D5F83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określa zdarzenia: przeciwne, niemożliwe, pewne i wykluczające się</w:t>
            </w:r>
          </w:p>
        </w:tc>
      </w:tr>
      <w:tr w:rsidR="005F5EE2" w:rsidRPr="003C5E85" w14:paraId="5D5744E2" w14:textId="77777777" w:rsidTr="00BF0267">
        <w:tc>
          <w:tcPr>
            <w:tcW w:w="9212" w:type="dxa"/>
          </w:tcPr>
          <w:p w14:paraId="1F536505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wyznacza sumę, iloczyn i różnicę zdarzeń losowych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5F5EE2" w:rsidRPr="003C5E85" w14:paraId="61A65933" w14:textId="77777777" w:rsidTr="00BF0267">
        <w:tc>
          <w:tcPr>
            <w:tcW w:w="9212" w:type="dxa"/>
          </w:tcPr>
          <w:p w14:paraId="77FA8AA8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klasyczną definicję prawdopodobieństwa do obliczania prawdopodobieństw zdarzeń losowych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 xml:space="preserve">w typowych </w:t>
            </w:r>
            <w:r w:rsidRPr="003C5E85">
              <w:rPr>
                <w:bCs/>
                <w:sz w:val="22"/>
                <w:szCs w:val="22"/>
              </w:rPr>
              <w:t>sytuacjach</w:t>
            </w:r>
          </w:p>
        </w:tc>
      </w:tr>
      <w:tr w:rsidR="005F5EE2" w:rsidRPr="003C5E85" w14:paraId="5E411271" w14:textId="77777777" w:rsidTr="00BF0267">
        <w:tc>
          <w:tcPr>
            <w:tcW w:w="9212" w:type="dxa"/>
          </w:tcPr>
          <w:p w14:paraId="45B8D145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podaje rozkład prawdopodobieństwa</w:t>
            </w:r>
            <w:r>
              <w:rPr>
                <w:sz w:val="22"/>
                <w:szCs w:val="22"/>
              </w:rPr>
              <w:t xml:space="preserve"> </w:t>
            </w:r>
            <w:r w:rsidRPr="00E848AA">
              <w:rPr>
                <w:sz w:val="22"/>
                <w:szCs w:val="22"/>
              </w:rPr>
              <w:t>dla rzutu kostką</w:t>
            </w:r>
          </w:p>
        </w:tc>
      </w:tr>
      <w:tr w:rsidR="005F5EE2" w:rsidRPr="003C5E85" w14:paraId="5A0C06C2" w14:textId="77777777" w:rsidTr="00BF0267">
        <w:tc>
          <w:tcPr>
            <w:tcW w:w="9212" w:type="dxa"/>
          </w:tcPr>
          <w:p w14:paraId="016D52BE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zdarzenia przeciwnego</w:t>
            </w:r>
          </w:p>
        </w:tc>
      </w:tr>
      <w:tr w:rsidR="005F5EE2" w:rsidRPr="003C5E85" w14:paraId="4165651D" w14:textId="77777777" w:rsidTr="00BF0267">
        <w:tc>
          <w:tcPr>
            <w:tcW w:w="9212" w:type="dxa"/>
          </w:tcPr>
          <w:p w14:paraId="1A6C221D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prawdopodobieństwie sumy zdarzeń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5F5EE2" w:rsidRPr="003C5E85" w14:paraId="0AB1E58B" w14:textId="77777777" w:rsidTr="00BF0267">
        <w:tc>
          <w:tcPr>
            <w:tcW w:w="9212" w:type="dxa"/>
          </w:tcPr>
          <w:p w14:paraId="69E4D450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warunkowe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5F5EE2" w:rsidRPr="003C5E85" w14:paraId="0A7DB3B9" w14:textId="77777777" w:rsidTr="00BF0267">
        <w:tc>
          <w:tcPr>
            <w:tcW w:w="9212" w:type="dxa"/>
          </w:tcPr>
          <w:p w14:paraId="65BFCF39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sprawdza, czy są spełnione założenia twierdzenia o prawdopodobieństwie całkowitym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5F5EE2" w:rsidRPr="003C5E85" w14:paraId="10326CB0" w14:textId="77777777" w:rsidTr="00BF0267">
        <w:tc>
          <w:tcPr>
            <w:tcW w:w="9212" w:type="dxa"/>
          </w:tcPr>
          <w:p w14:paraId="136476E8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całkowite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5F5EE2" w:rsidRPr="003C5E85" w14:paraId="4C92AEBD" w14:textId="77777777" w:rsidTr="00BF0267">
        <w:tc>
          <w:tcPr>
            <w:tcW w:w="9212" w:type="dxa"/>
          </w:tcPr>
          <w:p w14:paraId="79805D92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wzór Bayesa do obliczania prawdopodobieństwa przyczyny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5F5EE2" w:rsidRPr="003C5E85" w14:paraId="4F71AEDD" w14:textId="77777777" w:rsidTr="00BF0267">
        <w:tc>
          <w:tcPr>
            <w:tcW w:w="9212" w:type="dxa"/>
          </w:tcPr>
          <w:p w14:paraId="32465683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ilustruje doświadczenie wieloetapowe za pomocą drzewa </w:t>
            </w:r>
          </w:p>
        </w:tc>
      </w:tr>
      <w:tr w:rsidR="005F5EE2" w:rsidRPr="003C5E85" w14:paraId="6E4F07A8" w14:textId="77777777" w:rsidTr="00BF0267">
        <w:tc>
          <w:tcPr>
            <w:tcW w:w="9212" w:type="dxa"/>
          </w:tcPr>
          <w:p w14:paraId="574E34DE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oblicza prawdopodobieństwo sukcesu i porażki w pojedynczej próbie </w:t>
            </w:r>
            <w:proofErr w:type="spellStart"/>
            <w:r w:rsidRPr="003C5E85">
              <w:rPr>
                <w:sz w:val="22"/>
                <w:szCs w:val="22"/>
              </w:rPr>
              <w:t>Bernulliego</w:t>
            </w:r>
            <w:proofErr w:type="spellEnd"/>
          </w:p>
        </w:tc>
      </w:tr>
      <w:tr w:rsidR="005F5EE2" w:rsidRPr="003C5E85" w14:paraId="4BF1548C" w14:textId="77777777" w:rsidTr="00BF0267">
        <w:tc>
          <w:tcPr>
            <w:tcW w:w="9212" w:type="dxa"/>
          </w:tcPr>
          <w:p w14:paraId="68E59E28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wzór </w:t>
            </w:r>
            <w:proofErr w:type="spellStart"/>
            <w:r w:rsidRPr="003C5E85">
              <w:rPr>
                <w:sz w:val="22"/>
                <w:szCs w:val="22"/>
              </w:rPr>
              <w:t>Bernoulliego</w:t>
            </w:r>
            <w:proofErr w:type="spellEnd"/>
            <w:r w:rsidRPr="003C5E85">
              <w:rPr>
                <w:sz w:val="22"/>
                <w:szCs w:val="22"/>
              </w:rPr>
              <w:t xml:space="preserve"> do obliczenia prawdopodobieństwa otrzymania </w:t>
            </w:r>
            <w:r w:rsidRPr="003C5E85">
              <w:rPr>
                <w:i/>
                <w:iCs/>
                <w:sz w:val="22"/>
                <w:szCs w:val="22"/>
              </w:rPr>
              <w:t>k</w:t>
            </w:r>
            <w:r w:rsidRPr="003C5E85">
              <w:rPr>
                <w:sz w:val="22"/>
                <w:szCs w:val="22"/>
              </w:rPr>
              <w:t xml:space="preserve"> sukcesów w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i/>
                <w:iCs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próbach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5F5EE2" w:rsidRPr="003C5E85" w14:paraId="76961819" w14:textId="77777777" w:rsidTr="00BF0267">
        <w:tc>
          <w:tcPr>
            <w:tcW w:w="9212" w:type="dxa"/>
          </w:tcPr>
          <w:p w14:paraId="04456DE8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podaje rozkład zmiennej losowej i przedstawia go za pomocą tabeli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5F5EE2" w:rsidRPr="003C5E85" w14:paraId="3DB9787B" w14:textId="77777777" w:rsidTr="00BF0267">
        <w:tc>
          <w:tcPr>
            <w:tcW w:w="9212" w:type="dxa"/>
          </w:tcPr>
          <w:p w14:paraId="77276779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wartość oczekiwaną zmiennej losowej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5F5EE2" w:rsidRPr="003C5E85" w14:paraId="046B5D1E" w14:textId="77777777" w:rsidTr="00BF0267">
        <w:tc>
          <w:tcPr>
            <w:tcW w:w="9212" w:type="dxa"/>
          </w:tcPr>
          <w:p w14:paraId="0F4FD357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rozstrzyga</w:t>
            </w:r>
            <w:r>
              <w:rPr>
                <w:sz w:val="22"/>
                <w:szCs w:val="22"/>
              </w:rPr>
              <w:t>,</w:t>
            </w:r>
            <w:r w:rsidRPr="003C5E85">
              <w:rPr>
                <w:sz w:val="22"/>
                <w:szCs w:val="22"/>
              </w:rPr>
              <w:t xml:space="preserve"> czy gra jest sprawiedliwa</w:t>
            </w:r>
          </w:p>
        </w:tc>
      </w:tr>
    </w:tbl>
    <w:p w14:paraId="25DFF754" w14:textId="77777777" w:rsidR="005F5EE2" w:rsidRPr="003C5E85" w:rsidRDefault="005F5EE2" w:rsidP="005F5EE2">
      <w:pPr>
        <w:jc w:val="both"/>
        <w:rPr>
          <w:sz w:val="22"/>
          <w:szCs w:val="22"/>
        </w:rPr>
      </w:pPr>
    </w:p>
    <w:p w14:paraId="1C202A88" w14:textId="77777777" w:rsidR="005F5EE2" w:rsidRPr="003C5E85" w:rsidRDefault="005F5EE2" w:rsidP="005F5EE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</w:p>
    <w:p w14:paraId="190C7528" w14:textId="77777777" w:rsidR="005F5EE2" w:rsidRPr="003C5E85" w:rsidRDefault="005F5EE2" w:rsidP="005F5EE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dobrą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bardzo dobrą</w:t>
      </w:r>
      <w:r w:rsidRPr="003C5E85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5EE2" w:rsidRPr="003C5E85" w14:paraId="6066BA25" w14:textId="77777777" w:rsidTr="00BF0267">
        <w:tc>
          <w:tcPr>
            <w:tcW w:w="9212" w:type="dxa"/>
          </w:tcPr>
          <w:p w14:paraId="0DF73987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stosuje regułę mnożenia i regułę dodawania do obliczania liczby wyników doświadczenia spełniających dany warunek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5F5EE2" w:rsidRPr="003C5E85" w14:paraId="7D700C47" w14:textId="77777777" w:rsidTr="00BF0267">
        <w:tc>
          <w:tcPr>
            <w:tcW w:w="9212" w:type="dxa"/>
          </w:tcPr>
          <w:p w14:paraId="60000FEE" w14:textId="77777777" w:rsidR="005F5EE2" w:rsidRPr="003C5E85" w:rsidRDefault="005F5EE2" w:rsidP="005F5EE2">
            <w:pPr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permutacji danego zbioru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5F5EE2" w:rsidRPr="003C5E85" w14:paraId="1CC862DE" w14:textId="77777777" w:rsidTr="00BF0267">
        <w:tc>
          <w:tcPr>
            <w:tcW w:w="9212" w:type="dxa"/>
          </w:tcPr>
          <w:p w14:paraId="4E93F26F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wariacji bez powtórzeń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5F5EE2" w:rsidRPr="003C5E85" w14:paraId="79D592A8" w14:textId="77777777" w:rsidTr="00BF0267">
        <w:tc>
          <w:tcPr>
            <w:tcW w:w="9212" w:type="dxa"/>
          </w:tcPr>
          <w:p w14:paraId="4E85B09F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wariacji z powtórzeniami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5F5EE2" w:rsidRPr="003C5E85" w14:paraId="67A598C0" w14:textId="77777777" w:rsidTr="00BF0267">
        <w:tc>
          <w:tcPr>
            <w:tcW w:w="9212" w:type="dxa"/>
          </w:tcPr>
          <w:p w14:paraId="11684180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kombinacji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5F5EE2" w:rsidRPr="003C5E85" w14:paraId="32A81B8D" w14:textId="77777777" w:rsidTr="00BF0267">
        <w:tc>
          <w:tcPr>
            <w:tcW w:w="9212" w:type="dxa"/>
          </w:tcPr>
          <w:p w14:paraId="56E1E201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własności trójkąta Pascala </w:t>
            </w:r>
          </w:p>
        </w:tc>
      </w:tr>
      <w:tr w:rsidR="005F5EE2" w:rsidRPr="003C5E85" w14:paraId="08E8F5BD" w14:textId="77777777" w:rsidTr="00BF0267">
        <w:tc>
          <w:tcPr>
            <w:tcW w:w="9212" w:type="dxa"/>
          </w:tcPr>
          <w:p w14:paraId="7635CC3B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lastRenderedPageBreak/>
              <w:t>wykorzystuje wzór dwumianowy Newtona do rozwinięcia wyrażeń postaci (</w:t>
            </w:r>
            <w:r w:rsidRPr="003C5E85">
              <w:rPr>
                <w:i/>
                <w:sz w:val="22"/>
                <w:szCs w:val="22"/>
              </w:rPr>
              <w:t>a</w:t>
            </w:r>
            <w:r w:rsidRPr="003C5E85">
              <w:rPr>
                <w:sz w:val="22"/>
                <w:szCs w:val="22"/>
              </w:rPr>
              <w:t xml:space="preserve"> + </w:t>
            </w:r>
            <w:r w:rsidRPr="003C5E85">
              <w:rPr>
                <w:i/>
                <w:sz w:val="22"/>
                <w:szCs w:val="22"/>
              </w:rPr>
              <w:t>b</w:t>
            </w:r>
            <w:r w:rsidRPr="003C5E85">
              <w:rPr>
                <w:sz w:val="22"/>
                <w:szCs w:val="22"/>
              </w:rPr>
              <w:t>)</w:t>
            </w:r>
            <w:r w:rsidRPr="003C5E85">
              <w:rPr>
                <w:i/>
                <w:sz w:val="22"/>
                <w:szCs w:val="22"/>
                <w:vertAlign w:val="superscript"/>
              </w:rPr>
              <w:t>n</w:t>
            </w:r>
            <w:r w:rsidRPr="003C5E85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wyznaczenia współczynników wielomianów</w:t>
            </w:r>
          </w:p>
        </w:tc>
      </w:tr>
      <w:tr w:rsidR="005F5EE2" w:rsidRPr="003C5E85" w14:paraId="55EEA3AA" w14:textId="77777777" w:rsidTr="00BF0267">
        <w:tc>
          <w:tcPr>
            <w:tcW w:w="9212" w:type="dxa"/>
          </w:tcPr>
          <w:p w14:paraId="6C280257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uzasadnia zależności, w których występuje symbol Newtona</w:t>
            </w:r>
          </w:p>
        </w:tc>
      </w:tr>
      <w:tr w:rsidR="005F5EE2" w:rsidRPr="003C5E85" w14:paraId="6B536A0C" w14:textId="77777777" w:rsidTr="00BF0267">
        <w:tc>
          <w:tcPr>
            <w:tcW w:w="9212" w:type="dxa"/>
          </w:tcPr>
          <w:p w14:paraId="3F098581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klasyczną definicję prawdopodobieństwa do obliczania prawdopodobieństw zdarzeń losowych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 xml:space="preserve">w złożonych </w:t>
            </w:r>
            <w:r w:rsidRPr="003C5E85">
              <w:rPr>
                <w:bCs/>
                <w:sz w:val="22"/>
                <w:szCs w:val="22"/>
              </w:rPr>
              <w:t>sytuacjach</w:t>
            </w:r>
          </w:p>
        </w:tc>
      </w:tr>
      <w:tr w:rsidR="005F5EE2" w:rsidRPr="003C5E85" w14:paraId="0D7A2AE1" w14:textId="77777777" w:rsidTr="00BF0267">
        <w:tc>
          <w:tcPr>
            <w:tcW w:w="9212" w:type="dxa"/>
          </w:tcPr>
          <w:p w14:paraId="7A18336F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prawdopodobieństwie sumy zdarzeń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5F5EE2" w:rsidRPr="003C5E85" w14:paraId="7B1724C5" w14:textId="77777777" w:rsidTr="00BF0267">
        <w:tc>
          <w:tcPr>
            <w:tcW w:w="9212" w:type="dxa"/>
          </w:tcPr>
          <w:p w14:paraId="22CBAF77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własności prawdopodobieństwa do obliczania prawdopodobieństw zdarzeń</w:t>
            </w:r>
          </w:p>
        </w:tc>
      </w:tr>
      <w:tr w:rsidR="005F5EE2" w:rsidRPr="003C5E85" w14:paraId="5EC0FBD5" w14:textId="77777777" w:rsidTr="00BF0267">
        <w:tc>
          <w:tcPr>
            <w:tcW w:w="9212" w:type="dxa"/>
          </w:tcPr>
          <w:p w14:paraId="41EA90C7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własności prawdopodobieństwa w dowodach twierdzeń</w:t>
            </w:r>
          </w:p>
        </w:tc>
      </w:tr>
      <w:tr w:rsidR="005F5EE2" w:rsidRPr="003C5E85" w14:paraId="43C3F602" w14:textId="77777777" w:rsidTr="00BF0267">
        <w:tc>
          <w:tcPr>
            <w:tcW w:w="9212" w:type="dxa"/>
          </w:tcPr>
          <w:p w14:paraId="2C89F68B" w14:textId="77777777" w:rsidR="005F5EE2" w:rsidRPr="003C5E85" w:rsidRDefault="005F5EE2" w:rsidP="005F5EE2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warunkowe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5F5EE2" w:rsidRPr="003C5E85" w14:paraId="4C1076FB" w14:textId="77777777" w:rsidTr="00BF0267">
        <w:tc>
          <w:tcPr>
            <w:tcW w:w="9212" w:type="dxa"/>
          </w:tcPr>
          <w:p w14:paraId="4FC17774" w14:textId="77777777" w:rsidR="005F5EE2" w:rsidRPr="003C5E85" w:rsidRDefault="005F5EE2" w:rsidP="005F5EE2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całkowite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5F5EE2" w:rsidRPr="003C5E85" w14:paraId="62DE46F2" w14:textId="77777777" w:rsidTr="00BF0267">
        <w:tc>
          <w:tcPr>
            <w:tcW w:w="9212" w:type="dxa"/>
          </w:tcPr>
          <w:p w14:paraId="2EB14CDB" w14:textId="77777777" w:rsidR="005F5EE2" w:rsidRPr="003C5E85" w:rsidRDefault="005F5EE2" w:rsidP="005F5EE2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ilustruje doświadczenia wieloetapowe za pomocą drzewa i na tej podstawie oblicza prawdopodobieństwa zdarzeń</w:t>
            </w:r>
            <w:r w:rsidRPr="003C5E85" w:rsidDel="00D71FDA">
              <w:rPr>
                <w:sz w:val="22"/>
                <w:szCs w:val="22"/>
              </w:rPr>
              <w:t xml:space="preserve"> </w:t>
            </w:r>
          </w:p>
        </w:tc>
      </w:tr>
      <w:tr w:rsidR="005F5EE2" w:rsidRPr="003C5E85" w14:paraId="3E846E9E" w14:textId="77777777" w:rsidTr="00BF0267">
        <w:tc>
          <w:tcPr>
            <w:tcW w:w="9212" w:type="dxa"/>
          </w:tcPr>
          <w:p w14:paraId="0454A682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wzór Bayesa do obliczania prawdopodobieństwa zdarzenia</w:t>
            </w:r>
            <w:r w:rsidRPr="003C5E8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F5EE2" w:rsidRPr="003C5E85" w14:paraId="4E8196C2" w14:textId="77777777" w:rsidTr="00BF0267">
        <w:tc>
          <w:tcPr>
            <w:tcW w:w="9212" w:type="dxa"/>
          </w:tcPr>
          <w:p w14:paraId="79946F5F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wzór </w:t>
            </w:r>
            <w:proofErr w:type="spellStart"/>
            <w:r w:rsidRPr="003C5E85">
              <w:rPr>
                <w:sz w:val="22"/>
                <w:szCs w:val="22"/>
              </w:rPr>
              <w:t>Bernoulliego</w:t>
            </w:r>
            <w:proofErr w:type="spellEnd"/>
            <w:r w:rsidRPr="003C5E85">
              <w:rPr>
                <w:sz w:val="22"/>
                <w:szCs w:val="22"/>
              </w:rPr>
              <w:t xml:space="preserve"> do obliczenia prawdopodobieństwa otrzymania </w:t>
            </w:r>
            <w:r w:rsidRPr="003C5E85">
              <w:rPr>
                <w:i/>
                <w:iCs/>
                <w:sz w:val="22"/>
                <w:szCs w:val="22"/>
              </w:rPr>
              <w:t>k</w:t>
            </w:r>
            <w:r w:rsidRPr="003C5E85">
              <w:rPr>
                <w:sz w:val="22"/>
                <w:szCs w:val="22"/>
              </w:rPr>
              <w:t xml:space="preserve"> sukcesów w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i/>
                <w:iCs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próbach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złożonych sytuacjach</w:t>
            </w:r>
          </w:p>
        </w:tc>
      </w:tr>
      <w:tr w:rsidR="005F5EE2" w:rsidRPr="003C5E85" w14:paraId="6B0F4026" w14:textId="77777777" w:rsidTr="00BF0267">
        <w:tc>
          <w:tcPr>
            <w:tcW w:w="9212" w:type="dxa"/>
          </w:tcPr>
          <w:p w14:paraId="5C816512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wzór </w:t>
            </w:r>
            <w:proofErr w:type="spellStart"/>
            <w:r w:rsidRPr="003C5E85">
              <w:rPr>
                <w:sz w:val="22"/>
                <w:szCs w:val="22"/>
              </w:rPr>
              <w:t>Bernoulliego</w:t>
            </w:r>
            <w:proofErr w:type="spellEnd"/>
            <w:r w:rsidRPr="003C5E85">
              <w:rPr>
                <w:sz w:val="22"/>
                <w:szCs w:val="22"/>
              </w:rPr>
              <w:t xml:space="preserve"> do obliczenia prawdopodobieństwa otrzymania co najmniej </w:t>
            </w:r>
            <w:r w:rsidRPr="003C5E85">
              <w:rPr>
                <w:i/>
                <w:iCs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 xml:space="preserve">sukcesów w </w:t>
            </w:r>
            <w:r w:rsidRPr="003C5E85">
              <w:rPr>
                <w:i/>
                <w:iCs/>
                <w:sz w:val="22"/>
                <w:szCs w:val="22"/>
              </w:rPr>
              <w:t>n</w:t>
            </w:r>
            <w:r w:rsidRPr="003C5E85">
              <w:rPr>
                <w:sz w:val="22"/>
                <w:szCs w:val="22"/>
              </w:rPr>
              <w:t xml:space="preserve"> próbach</w:t>
            </w:r>
          </w:p>
        </w:tc>
      </w:tr>
      <w:tr w:rsidR="005F5EE2" w:rsidRPr="003C5E85" w14:paraId="45A8A910" w14:textId="77777777" w:rsidTr="00BF0267">
        <w:tc>
          <w:tcPr>
            <w:tcW w:w="9212" w:type="dxa"/>
          </w:tcPr>
          <w:p w14:paraId="431CDF20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podaje rozkład zmiennej losowej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5F5EE2" w:rsidRPr="003C5E85" w14:paraId="019CFC70" w14:textId="77777777" w:rsidTr="00BF0267">
        <w:tc>
          <w:tcPr>
            <w:tcW w:w="9212" w:type="dxa"/>
          </w:tcPr>
          <w:p w14:paraId="726AADDD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wartość oczekiwaną zmiennej losowej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trudnych przypadkach</w:t>
            </w:r>
          </w:p>
        </w:tc>
      </w:tr>
      <w:tr w:rsidR="005F5EE2" w:rsidRPr="003C5E85" w14:paraId="023753AE" w14:textId="77777777" w:rsidTr="00BF0267">
        <w:tc>
          <w:tcPr>
            <w:tcW w:w="9212" w:type="dxa"/>
          </w:tcPr>
          <w:p w14:paraId="7E8CFF9E" w14:textId="77777777" w:rsidR="005F5EE2" w:rsidRPr="003C5E85" w:rsidRDefault="005F5EE2" w:rsidP="005F5EE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rozstrzyga, czy gra jest sprawiedliwa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złożonych sytuacjach</w:t>
            </w:r>
          </w:p>
        </w:tc>
      </w:tr>
    </w:tbl>
    <w:p w14:paraId="1F91DBDB" w14:textId="77777777" w:rsidR="005F5EE2" w:rsidRPr="003C5E85" w:rsidRDefault="005F5EE2" w:rsidP="005F5EE2">
      <w:pPr>
        <w:jc w:val="both"/>
        <w:rPr>
          <w:sz w:val="22"/>
          <w:szCs w:val="22"/>
        </w:rPr>
      </w:pPr>
    </w:p>
    <w:p w14:paraId="39AC2964" w14:textId="77777777" w:rsidR="005F5EE2" w:rsidRPr="003C5E85" w:rsidRDefault="005F5EE2" w:rsidP="005F5EE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14:paraId="1CBCC117" w14:textId="77777777" w:rsidR="005F5EE2" w:rsidRPr="003C5E85" w:rsidRDefault="005F5EE2" w:rsidP="005F5EE2">
      <w:pPr>
        <w:pStyle w:val="Tekstpodstawowy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celującą</w:t>
      </w:r>
      <w:r w:rsidRPr="003C5E85">
        <w:rPr>
          <w:sz w:val="22"/>
          <w:szCs w:val="22"/>
        </w:rPr>
        <w:t>, jeśli opanował wiedzę i umiejętności z poziomów</w:t>
      </w:r>
      <w:r>
        <w:rPr>
          <w:sz w:val="22"/>
          <w:szCs w:val="22"/>
        </w:rPr>
        <w:t xml:space="preserve"> od</w:t>
      </w:r>
      <w:r w:rsidRPr="003C5E85">
        <w:rPr>
          <w:sz w:val="22"/>
          <w:szCs w:val="22"/>
        </w:rPr>
        <w:t xml:space="preserve"> (K) </w:t>
      </w:r>
      <w:r>
        <w:rPr>
          <w:sz w:val="22"/>
          <w:szCs w:val="22"/>
        </w:rPr>
        <w:t>do</w:t>
      </w:r>
      <w:r w:rsidRPr="003C5E85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5EE2" w:rsidRPr="003C5E85" w14:paraId="4001EE00" w14:textId="77777777" w:rsidTr="00BF0267">
        <w:tc>
          <w:tcPr>
            <w:tcW w:w="9212" w:type="dxa"/>
          </w:tcPr>
          <w:p w14:paraId="10484814" w14:textId="77777777" w:rsidR="005F5EE2" w:rsidRPr="003C5E85" w:rsidRDefault="005F5EE2" w:rsidP="005F5EE2">
            <w:pPr>
              <w:pStyle w:val="Tekstpodstawowy"/>
              <w:numPr>
                <w:ilvl w:val="0"/>
                <w:numId w:val="13"/>
              </w:numPr>
              <w:jc w:val="left"/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rozwiązuje zadania o znacznym stopniu trudności dotyczące </w:t>
            </w:r>
            <w:r>
              <w:rPr>
                <w:sz w:val="22"/>
                <w:szCs w:val="22"/>
              </w:rPr>
              <w:t xml:space="preserve">własności </w:t>
            </w:r>
            <w:r w:rsidRPr="003C5E85">
              <w:rPr>
                <w:sz w:val="22"/>
                <w:szCs w:val="22"/>
              </w:rPr>
              <w:t>prawdopodobieństwa</w:t>
            </w:r>
          </w:p>
        </w:tc>
      </w:tr>
      <w:tr w:rsidR="005F5EE2" w:rsidRPr="003C5E85" w14:paraId="1439DFF5" w14:textId="77777777" w:rsidTr="00BF0267">
        <w:tc>
          <w:tcPr>
            <w:tcW w:w="9212" w:type="dxa"/>
          </w:tcPr>
          <w:p w14:paraId="25143B76" w14:textId="77777777" w:rsidR="005F5EE2" w:rsidRPr="003C5E85" w:rsidRDefault="005F5EE2" w:rsidP="005F5EE2">
            <w:pPr>
              <w:pStyle w:val="Tekstpodstawowy"/>
              <w:numPr>
                <w:ilvl w:val="0"/>
                <w:numId w:val="13"/>
              </w:numPr>
              <w:jc w:val="left"/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udowadnia wzór Bayesa</w:t>
            </w:r>
          </w:p>
        </w:tc>
      </w:tr>
      <w:tr w:rsidR="005F5EE2" w:rsidRPr="003C5E85" w14:paraId="4F128BA5" w14:textId="77777777" w:rsidTr="00BF0267">
        <w:tc>
          <w:tcPr>
            <w:tcW w:w="9212" w:type="dxa"/>
          </w:tcPr>
          <w:p w14:paraId="0B51756D" w14:textId="77777777" w:rsidR="005F5EE2" w:rsidRPr="003C5E85" w:rsidRDefault="005F5EE2" w:rsidP="005F5EE2">
            <w:pPr>
              <w:pStyle w:val="Tekstpodstawowy"/>
              <w:numPr>
                <w:ilvl w:val="0"/>
                <w:numId w:val="13"/>
              </w:numPr>
              <w:jc w:val="left"/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własności prawdopodobieństwa w dowodach twierdzeń </w:t>
            </w:r>
          </w:p>
        </w:tc>
      </w:tr>
    </w:tbl>
    <w:p w14:paraId="158429DC" w14:textId="77777777" w:rsidR="005F5EE2" w:rsidRPr="003C5E85" w:rsidRDefault="005F5EE2" w:rsidP="005F5EE2">
      <w:pPr>
        <w:rPr>
          <w:sz w:val="22"/>
          <w:szCs w:val="22"/>
        </w:rPr>
      </w:pPr>
    </w:p>
    <w:p w14:paraId="0A46AC80" w14:textId="77777777" w:rsidR="005F5EE2" w:rsidRDefault="005F5EE2" w:rsidP="005F5EE2">
      <w:pPr>
        <w:pStyle w:val="Nagwek2"/>
        <w:rPr>
          <w:sz w:val="22"/>
          <w:szCs w:val="22"/>
        </w:rPr>
      </w:pPr>
    </w:p>
    <w:p w14:paraId="54545A3A" w14:textId="77777777" w:rsidR="005F5EE2" w:rsidRPr="003C5E85" w:rsidRDefault="005F5EE2" w:rsidP="005F5EE2">
      <w:pPr>
        <w:pStyle w:val="Nagwek2"/>
        <w:rPr>
          <w:sz w:val="22"/>
          <w:szCs w:val="22"/>
        </w:rPr>
      </w:pPr>
      <w:r w:rsidRPr="003C5E85">
        <w:rPr>
          <w:sz w:val="22"/>
          <w:szCs w:val="22"/>
        </w:rPr>
        <w:t>2. GRANIASTOSŁUPY I OSTROSŁUPY</w:t>
      </w:r>
    </w:p>
    <w:p w14:paraId="431657F5" w14:textId="77777777" w:rsidR="005F5EE2" w:rsidRPr="003C5E85" w:rsidRDefault="005F5EE2" w:rsidP="005F5EE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14:paraId="4B3939A1" w14:textId="77777777" w:rsidR="005F5EE2" w:rsidRPr="003C5E85" w:rsidRDefault="005F5EE2" w:rsidP="005F5EE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 xml:space="preserve">dopuszczającą </w:t>
      </w:r>
      <w:r w:rsidRPr="003C5E85">
        <w:rPr>
          <w:sz w:val="22"/>
          <w:szCs w:val="22"/>
        </w:rPr>
        <w:t xml:space="preserve">lub </w:t>
      </w:r>
      <w:r w:rsidRPr="003C5E85">
        <w:rPr>
          <w:b/>
          <w:bCs/>
          <w:sz w:val="22"/>
          <w:szCs w:val="22"/>
        </w:rPr>
        <w:t>dostateczną</w:t>
      </w:r>
      <w:r w:rsidRPr="003C5E85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5EE2" w:rsidRPr="003C5E85" w14:paraId="4BDA8D59" w14:textId="77777777" w:rsidTr="00BF0267">
        <w:tc>
          <w:tcPr>
            <w:tcW w:w="9212" w:type="dxa"/>
          </w:tcPr>
          <w:p w14:paraId="6D64B758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w wielościanie proste prostopadłe, równoległe i skośne</w:t>
            </w:r>
          </w:p>
        </w:tc>
      </w:tr>
      <w:tr w:rsidR="005F5EE2" w:rsidRPr="003C5E85" w14:paraId="7542ADCE" w14:textId="77777777" w:rsidTr="00BF0267">
        <w:trPr>
          <w:trHeight w:val="30"/>
        </w:trPr>
        <w:tc>
          <w:tcPr>
            <w:tcW w:w="9212" w:type="dxa"/>
          </w:tcPr>
          <w:p w14:paraId="1A6D7C35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w wielościanie rzut prostokątny danego odcinka na daną płaszczyznę</w:t>
            </w:r>
          </w:p>
        </w:tc>
      </w:tr>
      <w:tr w:rsidR="005F5EE2" w:rsidRPr="003C5E85" w14:paraId="59763D09" w14:textId="77777777" w:rsidTr="00BF0267">
        <w:trPr>
          <w:trHeight w:val="30"/>
        </w:trPr>
        <w:tc>
          <w:tcPr>
            <w:tcW w:w="9212" w:type="dxa"/>
          </w:tcPr>
          <w:p w14:paraId="1A12ACA7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określa liczbę ścian, wierzchołków i krawędzi wielościanu; sprawdza, czy istnieje graniastosłup o danej liczbie krawędzi</w:t>
            </w:r>
          </w:p>
        </w:tc>
      </w:tr>
      <w:tr w:rsidR="005F5EE2" w:rsidRPr="003C5E85" w14:paraId="19876EDE" w14:textId="77777777" w:rsidTr="00BF0267">
        <w:trPr>
          <w:trHeight w:val="30"/>
        </w:trPr>
        <w:tc>
          <w:tcPr>
            <w:tcW w:w="9212" w:type="dxa"/>
          </w:tcPr>
          <w:p w14:paraId="28106F38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elementy charakterystyczne wielościanu (np. wierzchołek ostrosłupa)</w:t>
            </w:r>
          </w:p>
        </w:tc>
      </w:tr>
      <w:tr w:rsidR="005F5EE2" w:rsidRPr="003C5E85" w14:paraId="6A8CCBDA" w14:textId="77777777" w:rsidTr="00BF0267">
        <w:trPr>
          <w:trHeight w:val="30"/>
        </w:trPr>
        <w:tc>
          <w:tcPr>
            <w:tcW w:w="9212" w:type="dxa"/>
          </w:tcPr>
          <w:p w14:paraId="7BB504F9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oblicza pole powierzchni bocznej i całkowitej graniastosłupa i ostrosłupa </w:t>
            </w:r>
          </w:p>
        </w:tc>
      </w:tr>
      <w:tr w:rsidR="005F5EE2" w:rsidRPr="003C5E85" w14:paraId="4D0D4FF0" w14:textId="77777777" w:rsidTr="00BF0267">
        <w:trPr>
          <w:trHeight w:val="30"/>
        </w:trPr>
        <w:tc>
          <w:tcPr>
            <w:tcW w:w="9212" w:type="dxa"/>
          </w:tcPr>
          <w:p w14:paraId="36754CBA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rysuje siatkę wielościanu na podstawie jej fragmentu</w:t>
            </w:r>
          </w:p>
        </w:tc>
      </w:tr>
      <w:tr w:rsidR="005F5EE2" w:rsidRPr="003C5E85" w14:paraId="019DEF4D" w14:textId="77777777" w:rsidTr="00BF0267">
        <w:trPr>
          <w:trHeight w:val="30"/>
        </w:trPr>
        <w:tc>
          <w:tcPr>
            <w:tcW w:w="9212" w:type="dxa"/>
          </w:tcPr>
          <w:p w14:paraId="12C09843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długości przekątnych graniastosłupa prostego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5F5EE2" w:rsidRPr="003C5E85" w14:paraId="3B56DE7C" w14:textId="77777777" w:rsidTr="00BF0267">
        <w:trPr>
          <w:trHeight w:val="112"/>
        </w:trPr>
        <w:tc>
          <w:tcPr>
            <w:tcW w:w="9212" w:type="dxa"/>
          </w:tcPr>
          <w:p w14:paraId="22F20FDA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color w:val="000000"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objętość graniastosłupa prostego i ostrosłupa prawidłowego</w:t>
            </w:r>
          </w:p>
        </w:tc>
      </w:tr>
      <w:tr w:rsidR="005F5EE2" w:rsidRPr="003C5E85" w14:paraId="7BE12068" w14:textId="77777777" w:rsidTr="00BF0267">
        <w:trPr>
          <w:trHeight w:val="112"/>
        </w:trPr>
        <w:tc>
          <w:tcPr>
            <w:tcW w:w="9212" w:type="dxa"/>
          </w:tcPr>
          <w:p w14:paraId="0EA21A8C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kąt między przekątną graniastosłupa a płaszczyzną jego podstawy</w:t>
            </w:r>
          </w:p>
        </w:tc>
      </w:tr>
      <w:tr w:rsidR="005F5EE2" w:rsidRPr="003C5E85" w14:paraId="0AE6D85E" w14:textId="77777777" w:rsidTr="00BF0267">
        <w:trPr>
          <w:trHeight w:val="112"/>
        </w:trPr>
        <w:tc>
          <w:tcPr>
            <w:tcW w:w="9212" w:type="dxa"/>
          </w:tcPr>
          <w:p w14:paraId="06A534CA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kąty między odcinkami w ostrosłupie a płaszczyzną jego podstawy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5F5EE2" w:rsidRPr="003C5E85" w14:paraId="11C9902C" w14:textId="77777777" w:rsidTr="00BF0267">
        <w:trPr>
          <w:trHeight w:val="112"/>
        </w:trPr>
        <w:tc>
          <w:tcPr>
            <w:tcW w:w="9212" w:type="dxa"/>
          </w:tcPr>
          <w:p w14:paraId="55073D5A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kąt między sąsiednimi ścianami wielościanu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5F5EE2" w:rsidRPr="003C5E85" w14:paraId="0578A82C" w14:textId="77777777" w:rsidTr="00BF0267">
        <w:trPr>
          <w:trHeight w:val="112"/>
        </w:trPr>
        <w:tc>
          <w:tcPr>
            <w:tcW w:w="9212" w:type="dxa"/>
          </w:tcPr>
          <w:p w14:paraId="7CAC9FBA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typowe zadania dotyczące kąta między prostą a płaszczyzną</w:t>
            </w:r>
          </w:p>
        </w:tc>
      </w:tr>
      <w:tr w:rsidR="005F5EE2" w:rsidRPr="003C5E85" w14:paraId="05433056" w14:textId="77777777" w:rsidTr="00BF0267">
        <w:trPr>
          <w:trHeight w:val="112"/>
        </w:trPr>
        <w:tc>
          <w:tcPr>
            <w:tcW w:w="9212" w:type="dxa"/>
          </w:tcPr>
          <w:p w14:paraId="00D84E5F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trzech prostych prostopadłych do uzasadniania prostopadłości prostych w prostopadłościanach</w:t>
            </w:r>
          </w:p>
        </w:tc>
      </w:tr>
      <w:tr w:rsidR="005F5EE2" w:rsidRPr="003C5E85" w14:paraId="4D97CA9D" w14:textId="77777777" w:rsidTr="00BF0267">
        <w:trPr>
          <w:trHeight w:val="112"/>
        </w:trPr>
        <w:tc>
          <w:tcPr>
            <w:tcW w:w="9212" w:type="dxa"/>
          </w:tcPr>
          <w:p w14:paraId="7DA211F4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funkcje trygonometryczne do obliczania pola powierzchni i objętości wielościanu</w:t>
            </w:r>
            <w:r>
              <w:rPr>
                <w:sz w:val="22"/>
                <w:szCs w:val="22"/>
              </w:rPr>
              <w:t xml:space="preserve"> –</w:t>
            </w:r>
            <w:r w:rsidRPr="003C5E85">
              <w:rPr>
                <w:sz w:val="22"/>
                <w:szCs w:val="22"/>
              </w:rPr>
              <w:t xml:space="preserve"> w </w:t>
            </w:r>
            <w:r>
              <w:rPr>
                <w:sz w:val="22"/>
                <w:szCs w:val="22"/>
              </w:rPr>
              <w:t>typowych</w:t>
            </w:r>
            <w:r w:rsidRPr="003C5E85">
              <w:rPr>
                <w:sz w:val="22"/>
                <w:szCs w:val="22"/>
              </w:rPr>
              <w:t xml:space="preserve"> sytuacjach</w:t>
            </w:r>
          </w:p>
        </w:tc>
      </w:tr>
      <w:tr w:rsidR="005F5EE2" w:rsidRPr="003C5E85" w14:paraId="104B192C" w14:textId="77777777" w:rsidTr="00BF0267">
        <w:trPr>
          <w:trHeight w:val="112"/>
        </w:trPr>
        <w:tc>
          <w:tcPr>
            <w:tcW w:w="9212" w:type="dxa"/>
          </w:tcPr>
          <w:p w14:paraId="5344C51F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rysunku</w:t>
            </w:r>
            <w:r w:rsidRPr="003C5E85">
              <w:rPr>
                <w:sz w:val="22"/>
                <w:szCs w:val="22"/>
              </w:rPr>
              <w:t xml:space="preserve"> prostopadłościanu (sześcianu) i ostrosłupa prawidłowego </w:t>
            </w:r>
            <w:r>
              <w:rPr>
                <w:sz w:val="22"/>
                <w:szCs w:val="22"/>
              </w:rPr>
              <w:t>zaznacza ich</w:t>
            </w:r>
            <w:r w:rsidRPr="003C5E85">
              <w:rPr>
                <w:sz w:val="22"/>
                <w:szCs w:val="22"/>
              </w:rPr>
              <w:t xml:space="preserve"> przekroje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5F5EE2" w:rsidRPr="003C5E85" w14:paraId="3055700F" w14:textId="77777777" w:rsidTr="00BF0267">
        <w:trPr>
          <w:trHeight w:val="112"/>
        </w:trPr>
        <w:tc>
          <w:tcPr>
            <w:tcW w:w="9212" w:type="dxa"/>
          </w:tcPr>
          <w:p w14:paraId="2C115778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pole danego przekroju graniastosłupa lub ostrosłupa prawidłowego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</w:tbl>
    <w:p w14:paraId="58B8C4A4" w14:textId="77777777" w:rsidR="005F5EE2" w:rsidRPr="003C5E85" w:rsidRDefault="005F5EE2" w:rsidP="005F5EE2">
      <w:pPr>
        <w:jc w:val="both"/>
        <w:rPr>
          <w:sz w:val="22"/>
          <w:szCs w:val="22"/>
        </w:rPr>
      </w:pPr>
    </w:p>
    <w:p w14:paraId="435CB593" w14:textId="77777777" w:rsidR="005F5EE2" w:rsidRPr="003C5E85" w:rsidRDefault="005F5EE2" w:rsidP="005F5EE2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  <w:r w:rsidRPr="003C5E85">
        <w:rPr>
          <w:b/>
          <w:bCs/>
          <w:sz w:val="22"/>
          <w:szCs w:val="22"/>
        </w:rPr>
        <w:tab/>
      </w:r>
    </w:p>
    <w:p w14:paraId="56AE94C1" w14:textId="77777777" w:rsidR="005F5EE2" w:rsidRPr="003C5E85" w:rsidRDefault="005F5EE2" w:rsidP="005F5EE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dobrą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bardzo dobrą</w:t>
      </w:r>
      <w:r w:rsidRPr="003C5E85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5EE2" w:rsidRPr="003C5E85" w14:paraId="0B79413D" w14:textId="77777777" w:rsidTr="00BF0267">
        <w:trPr>
          <w:trHeight w:val="30"/>
        </w:trPr>
        <w:tc>
          <w:tcPr>
            <w:tcW w:w="9212" w:type="dxa"/>
          </w:tcPr>
          <w:p w14:paraId="028D8D7A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color w:val="000000"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wnioskowania dotyczące położenia prostych w przestrzeni</w:t>
            </w:r>
          </w:p>
        </w:tc>
      </w:tr>
      <w:tr w:rsidR="005F5EE2" w:rsidRPr="003C5E85" w14:paraId="35D65DE4" w14:textId="77777777" w:rsidTr="00BF0267">
        <w:trPr>
          <w:trHeight w:val="30"/>
        </w:trPr>
        <w:tc>
          <w:tcPr>
            <w:tcW w:w="9212" w:type="dxa"/>
          </w:tcPr>
          <w:p w14:paraId="45C87251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dowód twierdzenia o prostej prostopadłej</w:t>
            </w:r>
          </w:p>
        </w:tc>
      </w:tr>
      <w:tr w:rsidR="005F5EE2" w:rsidRPr="003C5E85" w14:paraId="5EF93FBE" w14:textId="77777777" w:rsidTr="00BF0267">
        <w:trPr>
          <w:trHeight w:val="30"/>
        </w:trPr>
        <w:tc>
          <w:tcPr>
            <w:tcW w:w="9212" w:type="dxa"/>
          </w:tcPr>
          <w:p w14:paraId="7BDCC187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i przekształca wzory na pola powierzchni i objętości wielościanów</w:t>
            </w:r>
          </w:p>
        </w:tc>
      </w:tr>
      <w:tr w:rsidR="005F5EE2" w:rsidRPr="003C5E85" w14:paraId="776FBA86" w14:textId="77777777" w:rsidTr="00BF0267">
        <w:trPr>
          <w:trHeight w:val="112"/>
        </w:trPr>
        <w:tc>
          <w:tcPr>
            <w:tcW w:w="9212" w:type="dxa"/>
          </w:tcPr>
          <w:p w14:paraId="1B0F44DA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 xml:space="preserve">stosuje </w:t>
            </w:r>
            <w:r w:rsidRPr="003C5E85">
              <w:rPr>
                <w:sz w:val="22"/>
                <w:szCs w:val="22"/>
              </w:rPr>
              <w:t>funkcje trygonometryczne i</w:t>
            </w:r>
            <w:r w:rsidRPr="003C5E85">
              <w:rPr>
                <w:bCs/>
                <w:sz w:val="22"/>
                <w:szCs w:val="22"/>
              </w:rPr>
              <w:t xml:space="preserve"> twierdzenia planimetrii </w:t>
            </w:r>
          </w:p>
          <w:p w14:paraId="33D11718" w14:textId="77777777" w:rsidR="005F5EE2" w:rsidRPr="003C5E85" w:rsidRDefault="005F5EE2" w:rsidP="00BF0267">
            <w:pPr>
              <w:ind w:left="720"/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do obliczenia pola powierzchni i objętości wielościanu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5F5EE2" w:rsidRPr="003C5E85" w14:paraId="663374EC" w14:textId="77777777" w:rsidTr="00BF0267">
        <w:trPr>
          <w:trHeight w:val="112"/>
        </w:trPr>
        <w:tc>
          <w:tcPr>
            <w:tcW w:w="9212" w:type="dxa"/>
          </w:tcPr>
          <w:p w14:paraId="14539979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miarę kąta dwuściennego między ścianami wielościanu oraz między ścianą wielościanu a jego przekrojem</w:t>
            </w:r>
            <w:r w:rsidRPr="003C5E85" w:rsidDel="00963CD6">
              <w:rPr>
                <w:bCs/>
                <w:sz w:val="22"/>
                <w:szCs w:val="22"/>
              </w:rPr>
              <w:t xml:space="preserve"> </w:t>
            </w:r>
            <w:r w:rsidRPr="003C5E85">
              <w:rPr>
                <w:bCs/>
                <w:sz w:val="22"/>
                <w:szCs w:val="22"/>
              </w:rPr>
              <w:t>(również z wykorzystaniem trygonometrii)</w:t>
            </w:r>
          </w:p>
        </w:tc>
      </w:tr>
      <w:tr w:rsidR="005F5EE2" w:rsidRPr="003C5E85" w14:paraId="6C19F9B7" w14:textId="77777777" w:rsidTr="00BF0267">
        <w:trPr>
          <w:trHeight w:val="112"/>
        </w:trPr>
        <w:tc>
          <w:tcPr>
            <w:tcW w:w="9212" w:type="dxa"/>
          </w:tcPr>
          <w:p w14:paraId="5F1963E4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zadania dotyczące miary kąta między prostą a płaszczyzną (również z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wykorzystaniem trygonometrii)</w:t>
            </w:r>
          </w:p>
        </w:tc>
      </w:tr>
      <w:tr w:rsidR="005F5EE2" w:rsidRPr="003C5E85" w14:paraId="4D76A3FA" w14:textId="77777777" w:rsidTr="00BF0267">
        <w:trPr>
          <w:trHeight w:val="112"/>
        </w:trPr>
        <w:tc>
          <w:tcPr>
            <w:tcW w:w="9212" w:type="dxa"/>
          </w:tcPr>
          <w:p w14:paraId="3B8DE428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oblicza pola przekrojów prostopadłościanu i ostrosłupa prawidłowego (również z</w:t>
            </w:r>
            <w:r>
              <w:rPr>
                <w:bCs/>
                <w:sz w:val="22"/>
                <w:szCs w:val="22"/>
              </w:rPr>
              <w:t> </w:t>
            </w:r>
            <w:r w:rsidRPr="003C5E85">
              <w:rPr>
                <w:bCs/>
                <w:sz w:val="22"/>
                <w:szCs w:val="22"/>
              </w:rPr>
              <w:t xml:space="preserve">wykorzystaniem trygonometrii) </w:t>
            </w:r>
          </w:p>
        </w:tc>
      </w:tr>
      <w:tr w:rsidR="005F5EE2" w:rsidRPr="003C5E85" w14:paraId="7C56B2B5" w14:textId="77777777" w:rsidTr="00BF0267">
        <w:trPr>
          <w:trHeight w:val="112"/>
        </w:trPr>
        <w:tc>
          <w:tcPr>
            <w:tcW w:w="9212" w:type="dxa"/>
          </w:tcPr>
          <w:p w14:paraId="5B7D98AB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trzech prostych prostopadłych do uzasadniania prostopadłości prostych</w:t>
            </w:r>
          </w:p>
        </w:tc>
      </w:tr>
      <w:tr w:rsidR="005F5EE2" w:rsidRPr="003C5E85" w14:paraId="5A9307ED" w14:textId="77777777" w:rsidTr="00BF0267">
        <w:trPr>
          <w:trHeight w:val="112"/>
        </w:trPr>
        <w:tc>
          <w:tcPr>
            <w:tcW w:w="9212" w:type="dxa"/>
          </w:tcPr>
          <w:p w14:paraId="2512BABF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dowód twierdzenia o trzech prostych prostopadłych</w:t>
            </w:r>
          </w:p>
        </w:tc>
      </w:tr>
      <w:tr w:rsidR="005F5EE2" w:rsidRPr="003C5E85" w14:paraId="10BDFC3A" w14:textId="77777777" w:rsidTr="00BF0267">
        <w:trPr>
          <w:trHeight w:val="112"/>
        </w:trPr>
        <w:tc>
          <w:tcPr>
            <w:tcW w:w="9212" w:type="dxa"/>
          </w:tcPr>
          <w:p w14:paraId="55A4076E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trzech prostych prostopadłych do rozwiązywania zadań</w:t>
            </w:r>
          </w:p>
        </w:tc>
      </w:tr>
      <w:tr w:rsidR="005F5EE2" w:rsidRPr="003C5E85" w14:paraId="0C7FCAD1" w14:textId="77777777" w:rsidTr="00BF0267">
        <w:trPr>
          <w:trHeight w:val="112"/>
        </w:trPr>
        <w:tc>
          <w:tcPr>
            <w:tcW w:w="9212" w:type="dxa"/>
          </w:tcPr>
          <w:p w14:paraId="6381FACF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pola przekrojów prostopadłościanu lub ostrosłupa prawidłowego (również z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wykorzystaniem trygonometrii)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złożonych sytuacjach</w:t>
            </w:r>
          </w:p>
        </w:tc>
      </w:tr>
    </w:tbl>
    <w:p w14:paraId="1D9471D2" w14:textId="77777777" w:rsidR="005F5EE2" w:rsidRPr="003C5E85" w:rsidRDefault="005F5EE2" w:rsidP="005F5EE2">
      <w:pPr>
        <w:jc w:val="both"/>
        <w:rPr>
          <w:sz w:val="22"/>
          <w:szCs w:val="22"/>
        </w:rPr>
      </w:pPr>
    </w:p>
    <w:p w14:paraId="62DF3A1D" w14:textId="77777777" w:rsidR="005F5EE2" w:rsidRPr="003C5E85" w:rsidRDefault="005F5EE2" w:rsidP="005F5EE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14:paraId="28C5468D" w14:textId="77777777" w:rsidR="005F5EE2" w:rsidRPr="003C5E85" w:rsidRDefault="005F5EE2" w:rsidP="005F5EE2">
      <w:pPr>
        <w:pStyle w:val="Tekstpodstawowy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celującą</w:t>
      </w:r>
      <w:r w:rsidRPr="003C5E85">
        <w:rPr>
          <w:sz w:val="22"/>
          <w:szCs w:val="22"/>
        </w:rPr>
        <w:t xml:space="preserve">, jeśli opanował wiedzę i umiejętności z poziomów </w:t>
      </w:r>
      <w:r>
        <w:rPr>
          <w:sz w:val="22"/>
          <w:szCs w:val="22"/>
        </w:rPr>
        <w:t xml:space="preserve">od </w:t>
      </w:r>
      <w:r w:rsidRPr="003C5E85">
        <w:rPr>
          <w:sz w:val="22"/>
          <w:szCs w:val="22"/>
        </w:rPr>
        <w:t xml:space="preserve">(K) </w:t>
      </w:r>
      <w:r>
        <w:rPr>
          <w:sz w:val="22"/>
          <w:szCs w:val="22"/>
        </w:rPr>
        <w:t>do</w:t>
      </w:r>
      <w:r w:rsidRPr="003C5E85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5EE2" w:rsidRPr="003C5E85" w14:paraId="5DCC1B14" w14:textId="77777777" w:rsidTr="00BF0267">
        <w:tc>
          <w:tcPr>
            <w:tcW w:w="9212" w:type="dxa"/>
          </w:tcPr>
          <w:p w14:paraId="333044CC" w14:textId="77777777" w:rsidR="005F5EE2" w:rsidRPr="003C5E85" w:rsidRDefault="005F5EE2" w:rsidP="005F5EE2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zadania o znacznym stopniu trudności dotyczące graniastosłupów i ostrosłupów oraz ich przekrojów (również z wykorzystaniem trygonometrii)</w:t>
            </w:r>
          </w:p>
        </w:tc>
      </w:tr>
      <w:tr w:rsidR="005F5EE2" w:rsidRPr="003C5E85" w14:paraId="441C26C6" w14:textId="77777777" w:rsidTr="00BF0267">
        <w:tc>
          <w:tcPr>
            <w:tcW w:w="9212" w:type="dxa"/>
          </w:tcPr>
          <w:p w14:paraId="7A37A75A" w14:textId="77777777" w:rsidR="005F5EE2" w:rsidRPr="003C5E85" w:rsidRDefault="005F5EE2" w:rsidP="005F5EE2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przeprowadza dowody twierdzeń dotyczących związków miarowych w wielościanach </w:t>
            </w:r>
          </w:p>
        </w:tc>
      </w:tr>
    </w:tbl>
    <w:p w14:paraId="0708562C" w14:textId="77777777" w:rsidR="005F5EE2" w:rsidRPr="003C5E85" w:rsidRDefault="005F5EE2" w:rsidP="005F5EE2">
      <w:pPr>
        <w:pStyle w:val="Nagwek2"/>
        <w:rPr>
          <w:sz w:val="22"/>
          <w:szCs w:val="22"/>
        </w:rPr>
      </w:pPr>
    </w:p>
    <w:p w14:paraId="65DE7A19" w14:textId="77777777" w:rsidR="005F5EE2" w:rsidRDefault="005F5EE2" w:rsidP="005F5EE2">
      <w:pPr>
        <w:pStyle w:val="Nagwek2"/>
        <w:rPr>
          <w:sz w:val="22"/>
          <w:szCs w:val="22"/>
        </w:rPr>
      </w:pPr>
    </w:p>
    <w:p w14:paraId="22FF000E" w14:textId="77777777" w:rsidR="005F5EE2" w:rsidRPr="003C5E85" w:rsidRDefault="005F5EE2" w:rsidP="005F5EE2">
      <w:pPr>
        <w:pStyle w:val="Nagwek2"/>
        <w:rPr>
          <w:sz w:val="22"/>
          <w:szCs w:val="22"/>
        </w:rPr>
      </w:pPr>
      <w:r w:rsidRPr="003C5E85">
        <w:rPr>
          <w:sz w:val="22"/>
          <w:szCs w:val="22"/>
        </w:rPr>
        <w:t>3. BRYŁY OBROTOWE</w:t>
      </w:r>
    </w:p>
    <w:p w14:paraId="2BB1CCF0" w14:textId="77777777" w:rsidR="005F5EE2" w:rsidRPr="003C5E85" w:rsidRDefault="005F5EE2" w:rsidP="005F5EE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14:paraId="5F0FE156" w14:textId="77777777" w:rsidR="005F5EE2" w:rsidRPr="003C5E85" w:rsidRDefault="005F5EE2" w:rsidP="005F5EE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 xml:space="preserve">dopuszczającą </w:t>
      </w:r>
      <w:r w:rsidRPr="003C5E85">
        <w:rPr>
          <w:sz w:val="22"/>
          <w:szCs w:val="22"/>
        </w:rPr>
        <w:t xml:space="preserve">lub </w:t>
      </w:r>
      <w:r w:rsidRPr="003C5E85">
        <w:rPr>
          <w:b/>
          <w:bCs/>
          <w:sz w:val="22"/>
          <w:szCs w:val="22"/>
        </w:rPr>
        <w:t>dostateczną</w:t>
      </w:r>
      <w:r w:rsidRPr="003C5E85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5EE2" w:rsidRPr="003C5E85" w14:paraId="03A44B6E" w14:textId="77777777" w:rsidTr="00BF0267">
        <w:trPr>
          <w:trHeight w:val="112"/>
        </w:trPr>
        <w:tc>
          <w:tcPr>
            <w:tcW w:w="9212" w:type="dxa"/>
          </w:tcPr>
          <w:p w14:paraId="7F448B63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elementy charakterystyczne bryły obrotowej (np. kąt rozwarcia stożka)</w:t>
            </w:r>
          </w:p>
        </w:tc>
      </w:tr>
      <w:tr w:rsidR="005F5EE2" w:rsidRPr="003C5E85" w14:paraId="671244B8" w14:textId="77777777" w:rsidTr="00BF0267">
        <w:trPr>
          <w:trHeight w:val="112"/>
        </w:trPr>
        <w:tc>
          <w:tcPr>
            <w:tcW w:w="9212" w:type="dxa"/>
          </w:tcPr>
          <w:p w14:paraId="50EE752E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zaznacza przekrój osiowy walca i stożka oraz przekroje kuli</w:t>
            </w:r>
          </w:p>
        </w:tc>
      </w:tr>
      <w:tr w:rsidR="005F5EE2" w:rsidRPr="003C5E85" w14:paraId="2041160A" w14:textId="77777777" w:rsidTr="00BF0267">
        <w:trPr>
          <w:trHeight w:val="112"/>
        </w:trPr>
        <w:tc>
          <w:tcPr>
            <w:tcW w:w="9212" w:type="dxa"/>
          </w:tcPr>
          <w:p w14:paraId="42E32CF9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pole powierzchni i objętość bryły obrotowej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5F5EE2" w:rsidRPr="003C5E85" w14:paraId="5745F845" w14:textId="77777777" w:rsidTr="00BF0267">
        <w:trPr>
          <w:trHeight w:val="112"/>
        </w:trPr>
        <w:tc>
          <w:tcPr>
            <w:tcW w:w="9212" w:type="dxa"/>
          </w:tcPr>
          <w:p w14:paraId="7BF73F57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zadania dotyczące rozwinięcia powierzchni bocznej walca i stożka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5F5EE2" w:rsidRPr="003C5E85" w14:paraId="1D1697AD" w14:textId="77777777" w:rsidTr="00BF0267">
        <w:trPr>
          <w:trHeight w:val="112"/>
        </w:trPr>
        <w:tc>
          <w:tcPr>
            <w:tcW w:w="9212" w:type="dxa"/>
          </w:tcPr>
          <w:p w14:paraId="32525F16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funkcje trygonometryczne do obliczania pola powierzchni i objętości bryły obrotowej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5F5EE2" w:rsidRPr="003C5E85" w14:paraId="6232A426" w14:textId="77777777" w:rsidTr="00BF0267">
        <w:trPr>
          <w:trHeight w:val="112"/>
        </w:trPr>
        <w:tc>
          <w:tcPr>
            <w:tcW w:w="9212" w:type="dxa"/>
          </w:tcPr>
          <w:p w14:paraId="06C582AC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wyznacza skalę podobieństwa brył podobnych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</w:tbl>
    <w:p w14:paraId="4BD03154" w14:textId="77777777" w:rsidR="005F5EE2" w:rsidRPr="003C5E85" w:rsidRDefault="005F5EE2" w:rsidP="005F5EE2">
      <w:pPr>
        <w:jc w:val="both"/>
        <w:rPr>
          <w:sz w:val="22"/>
          <w:szCs w:val="22"/>
        </w:rPr>
      </w:pPr>
    </w:p>
    <w:p w14:paraId="0D013019" w14:textId="77777777" w:rsidR="005F5EE2" w:rsidRPr="003C5E85" w:rsidRDefault="005F5EE2" w:rsidP="005F5EE2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  <w:r w:rsidRPr="003C5E85">
        <w:rPr>
          <w:b/>
          <w:bCs/>
          <w:sz w:val="22"/>
          <w:szCs w:val="22"/>
        </w:rPr>
        <w:tab/>
      </w:r>
    </w:p>
    <w:p w14:paraId="019ED4A0" w14:textId="77777777" w:rsidR="005F5EE2" w:rsidRPr="003C5E85" w:rsidRDefault="005F5EE2" w:rsidP="005F5EE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dobrą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bardzo dobrą</w:t>
      </w:r>
      <w:r w:rsidRPr="003C5E85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5EE2" w:rsidRPr="003C5E85" w14:paraId="09B22625" w14:textId="77777777" w:rsidTr="00BF0267">
        <w:trPr>
          <w:trHeight w:val="112"/>
        </w:trPr>
        <w:tc>
          <w:tcPr>
            <w:tcW w:w="9212" w:type="dxa"/>
          </w:tcPr>
          <w:p w14:paraId="454FB1AD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 xml:space="preserve">stosuje </w:t>
            </w:r>
            <w:r w:rsidRPr="003C5E85">
              <w:rPr>
                <w:sz w:val="22"/>
                <w:szCs w:val="22"/>
              </w:rPr>
              <w:t>funkcje trygonometryczne i</w:t>
            </w:r>
            <w:r w:rsidRPr="003C5E85">
              <w:rPr>
                <w:bCs/>
                <w:sz w:val="22"/>
                <w:szCs w:val="22"/>
              </w:rPr>
              <w:t xml:space="preserve"> twierdzenia planimetrii </w:t>
            </w:r>
          </w:p>
          <w:p w14:paraId="1D60127E" w14:textId="77777777" w:rsidR="005F5EE2" w:rsidRPr="003C5E85" w:rsidRDefault="005F5EE2" w:rsidP="00BF0267">
            <w:pPr>
              <w:ind w:left="720"/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do obliczenia pola powierzchni i objętości bryły obrotowej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5F5EE2" w:rsidRPr="003C5E85" w14:paraId="25CF6411" w14:textId="77777777" w:rsidTr="00BF0267">
        <w:trPr>
          <w:trHeight w:val="112"/>
        </w:trPr>
        <w:tc>
          <w:tcPr>
            <w:tcW w:w="9212" w:type="dxa"/>
          </w:tcPr>
          <w:p w14:paraId="126E2007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rysuje odpowiednie przekroje i oblicza pola powierzchni i objętości brył wpisanych w kulę i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opisanych na kuli</w:t>
            </w:r>
          </w:p>
        </w:tc>
      </w:tr>
      <w:tr w:rsidR="005F5EE2" w:rsidRPr="003C5E85" w14:paraId="1F1FF7E6" w14:textId="77777777" w:rsidTr="00BF0267">
        <w:trPr>
          <w:trHeight w:val="112"/>
        </w:trPr>
        <w:tc>
          <w:tcPr>
            <w:tcW w:w="9212" w:type="dxa"/>
          </w:tcPr>
          <w:p w14:paraId="203EAA82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lastRenderedPageBreak/>
              <w:t>rysuje odpowiednie przekroje i oblicza pola powierzchni i objętości brył wpisanych w walec i opisanych na walcu</w:t>
            </w:r>
          </w:p>
        </w:tc>
      </w:tr>
      <w:tr w:rsidR="005F5EE2" w:rsidRPr="003C5E85" w14:paraId="4F5123B4" w14:textId="77777777" w:rsidTr="00BF0267">
        <w:trPr>
          <w:trHeight w:val="112"/>
        </w:trPr>
        <w:tc>
          <w:tcPr>
            <w:tcW w:w="9212" w:type="dxa"/>
          </w:tcPr>
          <w:p w14:paraId="2875EEA6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rysuje odpowiednie przekroje i oblicza pola powierzchni i objętości brył wpisanych w stożek i opisanych na stożku</w:t>
            </w:r>
          </w:p>
        </w:tc>
      </w:tr>
      <w:tr w:rsidR="005F5EE2" w:rsidRPr="003C5E85" w14:paraId="30110113" w14:textId="77777777" w:rsidTr="00BF0267">
        <w:trPr>
          <w:trHeight w:val="112"/>
        </w:trPr>
        <w:tc>
          <w:tcPr>
            <w:tcW w:w="9212" w:type="dxa"/>
          </w:tcPr>
          <w:p w14:paraId="76D3A294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rysuje odpowiednie przekroje i rozwiązuje zadania dotyczące brył obrotowych i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wielościanów wpisanych w inne wielościany</w:t>
            </w:r>
          </w:p>
        </w:tc>
      </w:tr>
      <w:tr w:rsidR="005F5EE2" w:rsidRPr="003C5E85" w14:paraId="4ED2B886" w14:textId="77777777" w:rsidTr="00BF0267">
        <w:trPr>
          <w:trHeight w:val="112"/>
        </w:trPr>
        <w:tc>
          <w:tcPr>
            <w:tcW w:w="9212" w:type="dxa"/>
          </w:tcPr>
          <w:p w14:paraId="176312BE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wykorzystuje podobieństwo brył i skalę podobieństwa </w:t>
            </w:r>
            <w:r>
              <w:rPr>
                <w:sz w:val="22"/>
                <w:szCs w:val="22"/>
              </w:rPr>
              <w:t>podczas</w:t>
            </w:r>
            <w:r w:rsidRPr="003C5E85">
              <w:rPr>
                <w:sz w:val="22"/>
                <w:szCs w:val="22"/>
              </w:rPr>
              <w:t xml:space="preserve"> rozwiąz</w:t>
            </w:r>
            <w:r>
              <w:rPr>
                <w:sz w:val="22"/>
                <w:szCs w:val="22"/>
              </w:rPr>
              <w:t>ywania</w:t>
            </w:r>
            <w:r w:rsidRPr="003C5E85">
              <w:rPr>
                <w:sz w:val="22"/>
                <w:szCs w:val="22"/>
              </w:rPr>
              <w:t xml:space="preserve"> zadań</w:t>
            </w:r>
          </w:p>
        </w:tc>
      </w:tr>
      <w:tr w:rsidR="005F5EE2" w:rsidRPr="003C5E85" w14:paraId="14EF826D" w14:textId="77777777" w:rsidTr="00BF0267">
        <w:trPr>
          <w:trHeight w:val="112"/>
        </w:trPr>
        <w:tc>
          <w:tcPr>
            <w:tcW w:w="9212" w:type="dxa"/>
          </w:tcPr>
          <w:p w14:paraId="04FDBAAF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opisuje funkcją jednej zmiennej pole powierzchni lub objętość bryły i określa jej dziedzinę oraz wyznacza jej największą </w:t>
            </w:r>
            <w:r>
              <w:rPr>
                <w:sz w:val="22"/>
                <w:szCs w:val="22"/>
              </w:rPr>
              <w:t>albo</w:t>
            </w:r>
            <w:r w:rsidRPr="003C5E85">
              <w:rPr>
                <w:sz w:val="22"/>
                <w:szCs w:val="22"/>
              </w:rPr>
              <w:t xml:space="preserve"> najmniejszą wartość (zadania optymalizacyjne)</w:t>
            </w:r>
          </w:p>
        </w:tc>
      </w:tr>
    </w:tbl>
    <w:p w14:paraId="436B4193" w14:textId="77777777" w:rsidR="005F5EE2" w:rsidRPr="003C5E85" w:rsidRDefault="005F5EE2" w:rsidP="005F5EE2">
      <w:pPr>
        <w:jc w:val="both"/>
        <w:rPr>
          <w:sz w:val="22"/>
          <w:szCs w:val="22"/>
        </w:rPr>
      </w:pPr>
    </w:p>
    <w:p w14:paraId="04BF842A" w14:textId="77777777" w:rsidR="005F5EE2" w:rsidRPr="003C5E85" w:rsidRDefault="005F5EE2" w:rsidP="005F5EE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14:paraId="423DF7FB" w14:textId="77777777" w:rsidR="005F5EE2" w:rsidRPr="003C5E85" w:rsidRDefault="005F5EE2" w:rsidP="005F5EE2">
      <w:pPr>
        <w:pStyle w:val="Tekstpodstawowy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celującą</w:t>
      </w:r>
      <w:r w:rsidRPr="003C5E85">
        <w:rPr>
          <w:sz w:val="22"/>
          <w:szCs w:val="22"/>
        </w:rPr>
        <w:t xml:space="preserve">, jeśli opanował wiedzę i umiejętności z poziomów </w:t>
      </w:r>
      <w:r>
        <w:rPr>
          <w:sz w:val="22"/>
          <w:szCs w:val="22"/>
        </w:rPr>
        <w:t xml:space="preserve">od </w:t>
      </w:r>
      <w:r w:rsidRPr="003C5E85">
        <w:rPr>
          <w:sz w:val="22"/>
          <w:szCs w:val="22"/>
        </w:rPr>
        <w:t xml:space="preserve">(K) </w:t>
      </w:r>
      <w:r>
        <w:rPr>
          <w:sz w:val="22"/>
          <w:szCs w:val="22"/>
        </w:rPr>
        <w:t>do</w:t>
      </w:r>
      <w:r w:rsidRPr="003C5E85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5EE2" w:rsidRPr="003C5E85" w14:paraId="0231E2D5" w14:textId="77777777" w:rsidTr="00BF0267">
        <w:tc>
          <w:tcPr>
            <w:tcW w:w="9212" w:type="dxa"/>
          </w:tcPr>
          <w:p w14:paraId="5E5F1EEA" w14:textId="77777777" w:rsidR="005F5EE2" w:rsidRPr="003C5E85" w:rsidRDefault="005F5EE2" w:rsidP="005F5EE2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zadania o znacznym stopniu trudności dotyczące brył obrotowych (również z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wykorzystaniem trygonometrii)</w:t>
            </w:r>
          </w:p>
        </w:tc>
      </w:tr>
      <w:tr w:rsidR="005F5EE2" w:rsidRPr="003C5E85" w14:paraId="470C0204" w14:textId="77777777" w:rsidTr="00BF0267">
        <w:tc>
          <w:tcPr>
            <w:tcW w:w="9212" w:type="dxa"/>
          </w:tcPr>
          <w:p w14:paraId="4ED7C777" w14:textId="77777777" w:rsidR="005F5EE2" w:rsidRPr="003C5E85" w:rsidRDefault="005F5EE2" w:rsidP="005F5EE2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dowody twierdzeń dotyczących związków miarowych w bryłach obrotowych</w:t>
            </w:r>
          </w:p>
        </w:tc>
      </w:tr>
      <w:tr w:rsidR="005F5EE2" w:rsidRPr="003C5E85" w14:paraId="0FE37FB8" w14:textId="77777777" w:rsidTr="00BF0267">
        <w:tc>
          <w:tcPr>
            <w:tcW w:w="9212" w:type="dxa"/>
          </w:tcPr>
          <w:p w14:paraId="32B61F82" w14:textId="77777777" w:rsidR="005F5EE2" w:rsidRPr="003C5E85" w:rsidRDefault="005F5EE2" w:rsidP="005F5EE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wyprowadza wzory na objętość i pole powierzchni bocznej stożka ściętego</w:t>
            </w:r>
          </w:p>
        </w:tc>
      </w:tr>
    </w:tbl>
    <w:p w14:paraId="25A75FE1" w14:textId="77777777" w:rsidR="005F5EE2" w:rsidRPr="003C5E85" w:rsidRDefault="005F5EE2" w:rsidP="005F5EE2">
      <w:pPr>
        <w:pStyle w:val="Nagwek1"/>
        <w:rPr>
          <w:sz w:val="22"/>
          <w:szCs w:val="22"/>
        </w:rPr>
      </w:pPr>
    </w:p>
    <w:p w14:paraId="211610C2" w14:textId="77777777" w:rsidR="005F5EE2" w:rsidRDefault="005F5EE2" w:rsidP="005F5EE2">
      <w:pPr>
        <w:pStyle w:val="Nagwek1"/>
        <w:rPr>
          <w:sz w:val="22"/>
          <w:szCs w:val="22"/>
        </w:rPr>
      </w:pPr>
    </w:p>
    <w:p w14:paraId="668DAA08" w14:textId="77777777" w:rsidR="005F5EE2" w:rsidRPr="003C5E85" w:rsidRDefault="005F5EE2" w:rsidP="005F5EE2">
      <w:pPr>
        <w:pStyle w:val="Nagwek1"/>
        <w:rPr>
          <w:sz w:val="22"/>
          <w:szCs w:val="22"/>
        </w:rPr>
      </w:pPr>
      <w:r w:rsidRPr="003C5E85">
        <w:rPr>
          <w:sz w:val="22"/>
          <w:szCs w:val="22"/>
        </w:rPr>
        <w:t>4. PRZYKŁADY DOWODÓW W MATEMATYCE</w:t>
      </w:r>
    </w:p>
    <w:p w14:paraId="63C0E0A7" w14:textId="77777777" w:rsidR="005F5EE2" w:rsidRPr="003C5E85" w:rsidRDefault="005F5EE2" w:rsidP="005F5EE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14:paraId="79774826" w14:textId="77777777" w:rsidR="005F5EE2" w:rsidRPr="003C5E85" w:rsidRDefault="005F5EE2" w:rsidP="005F5EE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 xml:space="preserve">dopuszczającą </w:t>
      </w:r>
      <w:r w:rsidRPr="003C5E85">
        <w:rPr>
          <w:sz w:val="22"/>
          <w:szCs w:val="22"/>
        </w:rPr>
        <w:t xml:space="preserve">lub </w:t>
      </w:r>
      <w:r w:rsidRPr="003C5E85">
        <w:rPr>
          <w:b/>
          <w:bCs/>
          <w:sz w:val="22"/>
          <w:szCs w:val="22"/>
        </w:rPr>
        <w:t>dostateczną</w:t>
      </w:r>
      <w:r w:rsidRPr="003C5E85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5EE2" w:rsidRPr="003C5E85" w14:paraId="5A225DCA" w14:textId="77777777" w:rsidTr="00BF0267">
        <w:tc>
          <w:tcPr>
            <w:tcW w:w="9212" w:type="dxa"/>
          </w:tcPr>
          <w:p w14:paraId="7017BFB4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proste dowody dotyczące własności liczb całkowitych</w:t>
            </w:r>
          </w:p>
        </w:tc>
      </w:tr>
      <w:tr w:rsidR="005F5EE2" w:rsidRPr="003C5E85" w14:paraId="6AFCF656" w14:textId="77777777" w:rsidTr="00BF0267">
        <w:trPr>
          <w:trHeight w:val="30"/>
        </w:trPr>
        <w:tc>
          <w:tcPr>
            <w:tcW w:w="9212" w:type="dxa"/>
          </w:tcPr>
          <w:p w14:paraId="737502E5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przeprowadza proste dowody, stosując metodę równoważnego przekształcania tezy</w:t>
            </w:r>
            <w:r w:rsidRPr="003C5E85" w:rsidDel="00B32C5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F5EE2" w:rsidRPr="003C5E85" w14:paraId="160294B8" w14:textId="77777777" w:rsidTr="00BF0267">
        <w:trPr>
          <w:trHeight w:val="30"/>
        </w:trPr>
        <w:tc>
          <w:tcPr>
            <w:tcW w:w="9212" w:type="dxa"/>
          </w:tcPr>
          <w:p w14:paraId="058337DC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proste dowody dotyczące własności figur płaskich</w:t>
            </w:r>
          </w:p>
        </w:tc>
      </w:tr>
    </w:tbl>
    <w:p w14:paraId="7C10073E" w14:textId="77777777" w:rsidR="005F5EE2" w:rsidRPr="003C5E85" w:rsidRDefault="005F5EE2" w:rsidP="005F5EE2">
      <w:pPr>
        <w:jc w:val="both"/>
        <w:rPr>
          <w:sz w:val="22"/>
          <w:szCs w:val="22"/>
        </w:rPr>
      </w:pPr>
    </w:p>
    <w:p w14:paraId="0DF2E2C4" w14:textId="77777777" w:rsidR="005F5EE2" w:rsidRPr="003C5E85" w:rsidRDefault="005F5EE2" w:rsidP="005F5EE2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  <w:r w:rsidRPr="003C5E85">
        <w:rPr>
          <w:b/>
          <w:bCs/>
          <w:sz w:val="22"/>
          <w:szCs w:val="22"/>
        </w:rPr>
        <w:tab/>
      </w:r>
    </w:p>
    <w:p w14:paraId="39F23BD1" w14:textId="77777777" w:rsidR="005F5EE2" w:rsidRPr="003C5E85" w:rsidRDefault="005F5EE2" w:rsidP="005F5EE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dobrą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bardzo dobrą</w:t>
      </w:r>
      <w:r w:rsidRPr="003C5E85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5EE2" w:rsidRPr="003C5E85" w14:paraId="5F57A567" w14:textId="77777777" w:rsidTr="00BF0267">
        <w:trPr>
          <w:trHeight w:val="30"/>
        </w:trPr>
        <w:tc>
          <w:tcPr>
            <w:tcW w:w="9212" w:type="dxa"/>
          </w:tcPr>
          <w:p w14:paraId="1CED86C3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trudniejsze dowody dotyczące własności liczb całkowitych</w:t>
            </w:r>
          </w:p>
        </w:tc>
      </w:tr>
      <w:tr w:rsidR="005F5EE2" w:rsidRPr="003C5E85" w14:paraId="56AEBB4A" w14:textId="77777777" w:rsidTr="00BF0267">
        <w:trPr>
          <w:trHeight w:val="30"/>
        </w:trPr>
        <w:tc>
          <w:tcPr>
            <w:tcW w:w="9212" w:type="dxa"/>
          </w:tcPr>
          <w:p w14:paraId="407153F5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przeprowadza trudniejsze dowody dotyczące nierówności, wykorzystując zależność między średnią arytmetyczną a średnią geometryczną</w:t>
            </w:r>
          </w:p>
        </w:tc>
      </w:tr>
      <w:tr w:rsidR="005F5EE2" w:rsidRPr="003C5E85" w14:paraId="158C6471" w14:textId="77777777" w:rsidTr="00BF0267">
        <w:trPr>
          <w:trHeight w:val="30"/>
        </w:trPr>
        <w:tc>
          <w:tcPr>
            <w:tcW w:w="9212" w:type="dxa"/>
          </w:tcPr>
          <w:p w14:paraId="0853E532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stosuje metodę równoważnego przekształcenia tezy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trudnych sytuacjach</w:t>
            </w:r>
          </w:p>
        </w:tc>
      </w:tr>
      <w:tr w:rsidR="005F5EE2" w:rsidRPr="003C5E85" w14:paraId="08D70105" w14:textId="77777777" w:rsidTr="00BF0267">
        <w:trPr>
          <w:trHeight w:val="30"/>
        </w:trPr>
        <w:tc>
          <w:tcPr>
            <w:tcW w:w="9212" w:type="dxa"/>
          </w:tcPr>
          <w:p w14:paraId="45F5FC25" w14:textId="77777777" w:rsidR="005F5EE2" w:rsidRPr="003C5E85" w:rsidRDefault="005F5EE2" w:rsidP="005F5E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trudne dowody dotyczące własności figur płaskich</w:t>
            </w:r>
          </w:p>
        </w:tc>
      </w:tr>
    </w:tbl>
    <w:p w14:paraId="3B4ECDAC" w14:textId="77777777" w:rsidR="005F5EE2" w:rsidRPr="003C5E85" w:rsidRDefault="005F5EE2" w:rsidP="005F5EE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br/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14:paraId="59350371" w14:textId="77777777" w:rsidR="005F5EE2" w:rsidRPr="003C5E85" w:rsidRDefault="005F5EE2" w:rsidP="005F5EE2">
      <w:pPr>
        <w:pStyle w:val="Tekstpodstawowy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celującą</w:t>
      </w:r>
      <w:r w:rsidRPr="003C5E85">
        <w:rPr>
          <w:sz w:val="22"/>
          <w:szCs w:val="22"/>
        </w:rPr>
        <w:t xml:space="preserve">, jeśli opanował wiedzę i umiejętności z poziomów </w:t>
      </w:r>
      <w:r>
        <w:rPr>
          <w:sz w:val="22"/>
          <w:szCs w:val="22"/>
        </w:rPr>
        <w:t xml:space="preserve">od </w:t>
      </w:r>
      <w:r w:rsidRPr="003C5E85">
        <w:rPr>
          <w:sz w:val="22"/>
          <w:szCs w:val="22"/>
        </w:rPr>
        <w:t xml:space="preserve">(K) </w:t>
      </w:r>
      <w:r>
        <w:rPr>
          <w:sz w:val="22"/>
          <w:szCs w:val="22"/>
        </w:rPr>
        <w:t>do</w:t>
      </w:r>
      <w:r w:rsidRPr="003C5E85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5EE2" w:rsidRPr="003C5E85" w14:paraId="4FD3EDF8" w14:textId="77777777" w:rsidTr="00BF0267">
        <w:tc>
          <w:tcPr>
            <w:tcW w:w="9212" w:type="dxa"/>
          </w:tcPr>
          <w:p w14:paraId="61D1FC96" w14:textId="77777777" w:rsidR="005F5EE2" w:rsidRPr="003C5E85" w:rsidRDefault="005F5EE2" w:rsidP="005F5EE2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przeprowadza dowód nie wprost (np. dotyczący liczb pierwszych)</w:t>
            </w:r>
          </w:p>
        </w:tc>
      </w:tr>
    </w:tbl>
    <w:p w14:paraId="105D1704" w14:textId="77777777" w:rsidR="005F5EE2" w:rsidRPr="003C5E85" w:rsidRDefault="005F5EE2" w:rsidP="005F5EE2">
      <w:pPr>
        <w:pStyle w:val="Nagwek1"/>
        <w:rPr>
          <w:sz w:val="22"/>
          <w:szCs w:val="22"/>
        </w:rPr>
      </w:pPr>
    </w:p>
    <w:p w14:paraId="5E48B8B6" w14:textId="77777777" w:rsidR="005F5EE2" w:rsidRPr="003C5E85" w:rsidRDefault="005F5EE2" w:rsidP="005F5EE2">
      <w:pPr>
        <w:pStyle w:val="Nagwek1"/>
        <w:rPr>
          <w:sz w:val="22"/>
          <w:szCs w:val="22"/>
        </w:rPr>
      </w:pPr>
    </w:p>
    <w:p w14:paraId="26E30A2A" w14:textId="77777777" w:rsidR="005F5EE2" w:rsidRPr="003C5E85" w:rsidRDefault="005F5EE2" w:rsidP="005F5EE2">
      <w:pPr>
        <w:pStyle w:val="Nagwek1"/>
        <w:rPr>
          <w:sz w:val="22"/>
          <w:szCs w:val="22"/>
        </w:rPr>
      </w:pPr>
      <w:r w:rsidRPr="003C5E85">
        <w:rPr>
          <w:sz w:val="22"/>
          <w:szCs w:val="22"/>
        </w:rPr>
        <w:t xml:space="preserve">5. POWTÓRZENIE </w:t>
      </w:r>
    </w:p>
    <w:p w14:paraId="01DDBD9E" w14:textId="6F09C43F" w:rsidR="00514B63" w:rsidRDefault="005F5EE2" w:rsidP="005F5EE2">
      <w:pPr>
        <w:rPr>
          <w:sz w:val="22"/>
          <w:szCs w:val="22"/>
        </w:rPr>
      </w:pPr>
      <w:r w:rsidRPr="003C5E85">
        <w:rPr>
          <w:sz w:val="22"/>
          <w:szCs w:val="22"/>
        </w:rPr>
        <w:t xml:space="preserve">Wymagania dotyczące powtarzanych wiadomości zostały opisane w propozycjach przedmiotowego systemu oceniania dla klas pierwszej, drugiej i trzeciej. </w:t>
      </w:r>
      <w:r>
        <w:rPr>
          <w:sz w:val="22"/>
          <w:szCs w:val="22"/>
        </w:rPr>
        <w:t>Z kolei te z</w:t>
      </w:r>
      <w:r w:rsidRPr="003C5E85">
        <w:rPr>
          <w:sz w:val="22"/>
          <w:szCs w:val="22"/>
        </w:rPr>
        <w:t xml:space="preserve"> zakres</w:t>
      </w:r>
      <w:r>
        <w:rPr>
          <w:sz w:val="22"/>
          <w:szCs w:val="22"/>
        </w:rPr>
        <w:t>u</w:t>
      </w:r>
      <w:r w:rsidRPr="003C5E85">
        <w:rPr>
          <w:sz w:val="22"/>
          <w:szCs w:val="22"/>
        </w:rPr>
        <w:t xml:space="preserve"> rachunku prawdopodobieństwa i stereometrii</w:t>
      </w:r>
      <w:r>
        <w:rPr>
          <w:sz w:val="22"/>
          <w:szCs w:val="22"/>
        </w:rPr>
        <w:t xml:space="preserve"> </w:t>
      </w:r>
      <w:r w:rsidRPr="003C5E85">
        <w:rPr>
          <w:bCs/>
          <w:sz w:val="22"/>
          <w:szCs w:val="22"/>
        </w:rPr>
        <w:t>są</w:t>
      </w:r>
      <w:r w:rsidRPr="003C5E85">
        <w:rPr>
          <w:sz w:val="22"/>
          <w:szCs w:val="22"/>
        </w:rPr>
        <w:t xml:space="preserve"> </w:t>
      </w:r>
      <w:r w:rsidRPr="003C5E85">
        <w:rPr>
          <w:bCs/>
          <w:sz w:val="22"/>
          <w:szCs w:val="22"/>
        </w:rPr>
        <w:t>opisane powyżej</w:t>
      </w:r>
    </w:p>
    <w:p w14:paraId="01DDBD9F" w14:textId="3A95AC28" w:rsidR="007C330A" w:rsidRDefault="007C330A">
      <w:pPr>
        <w:jc w:val="both"/>
        <w:rPr>
          <w:sz w:val="22"/>
          <w:szCs w:val="22"/>
        </w:rPr>
      </w:pPr>
    </w:p>
    <w:p w14:paraId="1AFA581F" w14:textId="11134BB8" w:rsidR="00501DD1" w:rsidRDefault="00501DD1">
      <w:pPr>
        <w:jc w:val="both"/>
        <w:rPr>
          <w:sz w:val="22"/>
          <w:szCs w:val="22"/>
        </w:rPr>
      </w:pPr>
    </w:p>
    <w:p w14:paraId="0D670F71" w14:textId="77777777" w:rsidR="005F5EE2" w:rsidRDefault="005F5EE2" w:rsidP="00647C09">
      <w:pPr>
        <w:jc w:val="center"/>
        <w:rPr>
          <w:b/>
          <w:bCs/>
        </w:rPr>
      </w:pPr>
    </w:p>
    <w:p w14:paraId="2A75709E" w14:textId="77777777" w:rsidR="005F5EE2" w:rsidRDefault="005F5EE2" w:rsidP="00647C09">
      <w:pPr>
        <w:jc w:val="center"/>
        <w:rPr>
          <w:b/>
          <w:bCs/>
        </w:rPr>
      </w:pPr>
    </w:p>
    <w:p w14:paraId="7C3E9CDB" w14:textId="77777777" w:rsidR="005F5EE2" w:rsidRDefault="005F5EE2" w:rsidP="00647C09">
      <w:pPr>
        <w:jc w:val="center"/>
        <w:rPr>
          <w:b/>
          <w:bCs/>
        </w:rPr>
      </w:pPr>
    </w:p>
    <w:p w14:paraId="720CB4E1" w14:textId="77777777" w:rsidR="005F5EE2" w:rsidRDefault="005F5EE2" w:rsidP="00647C09">
      <w:pPr>
        <w:jc w:val="center"/>
        <w:rPr>
          <w:b/>
          <w:bCs/>
        </w:rPr>
      </w:pPr>
    </w:p>
    <w:p w14:paraId="1ED85046" w14:textId="77777777" w:rsidR="005F5EE2" w:rsidRDefault="005F5EE2" w:rsidP="00647C09">
      <w:pPr>
        <w:jc w:val="center"/>
        <w:rPr>
          <w:b/>
          <w:bCs/>
        </w:rPr>
      </w:pPr>
    </w:p>
    <w:p w14:paraId="207C926F" w14:textId="6C83FEF1" w:rsidR="001F459D" w:rsidRPr="00647C09" w:rsidRDefault="001F459D" w:rsidP="00647C09">
      <w:pPr>
        <w:jc w:val="center"/>
        <w:rPr>
          <w:b/>
          <w:bCs/>
        </w:rPr>
      </w:pPr>
      <w:r w:rsidRPr="00647C09">
        <w:rPr>
          <w:b/>
          <w:bCs/>
        </w:rPr>
        <w:lastRenderedPageBreak/>
        <w:t>O</w:t>
      </w:r>
      <w:r w:rsidR="00647C09">
        <w:rPr>
          <w:b/>
          <w:bCs/>
        </w:rPr>
        <w:t>CENIANIE</w:t>
      </w:r>
    </w:p>
    <w:p w14:paraId="7A6FBFDE" w14:textId="77777777" w:rsidR="00647C09" w:rsidRPr="001F459D" w:rsidRDefault="00647C09">
      <w:pPr>
        <w:jc w:val="both"/>
        <w:rPr>
          <w:b/>
          <w:bCs/>
          <w:u w:val="single"/>
        </w:rPr>
      </w:pPr>
    </w:p>
    <w:p w14:paraId="2C4C9D00" w14:textId="636FFD7B" w:rsidR="00501DD1" w:rsidRPr="001F459D" w:rsidRDefault="001F459D" w:rsidP="00647C09">
      <w:pPr>
        <w:pStyle w:val="Akapitzlist"/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>
        <w:t>Do prac pisemnych ocenianych punktowo stosuje się następujące progi procentowe:</w:t>
      </w:r>
    </w:p>
    <w:p w14:paraId="463AFD3F" w14:textId="77777777" w:rsidR="00501DD1" w:rsidRDefault="00501DD1" w:rsidP="00647C09">
      <w:pPr>
        <w:ind w:left="426" w:hanging="426"/>
        <w:rPr>
          <w:sz w:val="22"/>
          <w:szCs w:val="2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501DD1" w:rsidRPr="007B4286" w14:paraId="34D5751C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6012305A" w14:textId="77777777" w:rsidR="00501DD1" w:rsidRDefault="00501DD1" w:rsidP="00647C09">
            <w:pPr>
              <w:ind w:left="426" w:hanging="426"/>
              <w:jc w:val="center"/>
              <w:rPr>
                <w:b/>
                <w:bCs/>
              </w:rPr>
            </w:pPr>
            <w:r w:rsidRPr="007B4286">
              <w:rPr>
                <w:b/>
                <w:bCs/>
              </w:rPr>
              <w:t>Próg procentowy</w:t>
            </w:r>
          </w:p>
          <w:p w14:paraId="34D5DE10" w14:textId="77777777" w:rsidR="00501DD1" w:rsidRPr="007B4286" w:rsidRDefault="00501DD1" w:rsidP="00647C09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punktacji za pracę</w:t>
            </w:r>
          </w:p>
        </w:tc>
        <w:tc>
          <w:tcPr>
            <w:tcW w:w="2977" w:type="dxa"/>
            <w:vAlign w:val="center"/>
          </w:tcPr>
          <w:p w14:paraId="0BB4DED6" w14:textId="77777777" w:rsidR="00501DD1" w:rsidRPr="007B4286" w:rsidRDefault="00501DD1" w:rsidP="00647C09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</w:tc>
      </w:tr>
      <w:tr w:rsidR="00501DD1" w:rsidRPr="007B4286" w14:paraId="4C9D6E89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7BFA83F1" w14:textId="77777777" w:rsidR="00501DD1" w:rsidRPr="007B4286" w:rsidRDefault="00501DD1" w:rsidP="00647C09">
            <w:pPr>
              <w:ind w:left="426" w:hanging="426"/>
              <w:jc w:val="center"/>
            </w:pPr>
            <w:r>
              <w:t>poniżej 35%</w:t>
            </w:r>
          </w:p>
        </w:tc>
        <w:tc>
          <w:tcPr>
            <w:tcW w:w="2977" w:type="dxa"/>
            <w:vAlign w:val="center"/>
          </w:tcPr>
          <w:p w14:paraId="54A4AD69" w14:textId="77777777" w:rsidR="00501DD1" w:rsidRPr="007B4286" w:rsidRDefault="00501DD1" w:rsidP="00647C09">
            <w:pPr>
              <w:ind w:left="426" w:hanging="426"/>
              <w:jc w:val="center"/>
            </w:pPr>
            <w:r>
              <w:t>n</w:t>
            </w:r>
            <w:r w:rsidRPr="007B4286">
              <w:t>iedostateczny</w:t>
            </w:r>
          </w:p>
        </w:tc>
      </w:tr>
      <w:tr w:rsidR="00501DD1" w:rsidRPr="007B4286" w14:paraId="09DF654F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4EA64BFE" w14:textId="77777777" w:rsidR="00501DD1" w:rsidRPr="007B4286" w:rsidRDefault="00501DD1" w:rsidP="00647C09">
            <w:pPr>
              <w:ind w:left="426" w:hanging="426"/>
              <w:jc w:val="center"/>
            </w:pPr>
            <w:r>
              <w:t>od 35%</w:t>
            </w:r>
          </w:p>
        </w:tc>
        <w:tc>
          <w:tcPr>
            <w:tcW w:w="2977" w:type="dxa"/>
            <w:vAlign w:val="center"/>
          </w:tcPr>
          <w:p w14:paraId="5CBE4163" w14:textId="77777777" w:rsidR="00501DD1" w:rsidRPr="007B4286" w:rsidRDefault="00501DD1" w:rsidP="00647C09">
            <w:pPr>
              <w:ind w:left="426" w:hanging="426"/>
              <w:jc w:val="center"/>
            </w:pPr>
            <w:r>
              <w:t>d</w:t>
            </w:r>
            <w:r w:rsidRPr="007B4286">
              <w:t>opuszczający</w:t>
            </w:r>
          </w:p>
        </w:tc>
      </w:tr>
      <w:tr w:rsidR="00501DD1" w:rsidRPr="007B4286" w14:paraId="27CF1DEE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5A3E4238" w14:textId="77777777" w:rsidR="00501DD1" w:rsidRPr="007B4286" w:rsidRDefault="00501DD1" w:rsidP="00647C09">
            <w:pPr>
              <w:ind w:left="426" w:hanging="426"/>
              <w:jc w:val="center"/>
            </w:pPr>
            <w:r>
              <w:t>od 50%</w:t>
            </w:r>
          </w:p>
        </w:tc>
        <w:tc>
          <w:tcPr>
            <w:tcW w:w="2977" w:type="dxa"/>
            <w:vAlign w:val="center"/>
          </w:tcPr>
          <w:p w14:paraId="217F32DD" w14:textId="77777777" w:rsidR="00501DD1" w:rsidRPr="007B4286" w:rsidRDefault="00501DD1" w:rsidP="00647C09">
            <w:pPr>
              <w:ind w:left="426" w:hanging="426"/>
              <w:jc w:val="center"/>
            </w:pPr>
            <w:r>
              <w:t>d</w:t>
            </w:r>
            <w:r w:rsidRPr="007B4286">
              <w:t>ostateczny</w:t>
            </w:r>
          </w:p>
        </w:tc>
      </w:tr>
      <w:tr w:rsidR="00501DD1" w:rsidRPr="007B4286" w14:paraId="57905ADE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4FBBFE8A" w14:textId="77777777" w:rsidR="00501DD1" w:rsidRPr="007B4286" w:rsidRDefault="00501DD1" w:rsidP="00647C09">
            <w:pPr>
              <w:ind w:left="426" w:hanging="426"/>
              <w:jc w:val="center"/>
            </w:pPr>
            <w:r>
              <w:t>od 75%</w:t>
            </w:r>
          </w:p>
        </w:tc>
        <w:tc>
          <w:tcPr>
            <w:tcW w:w="2977" w:type="dxa"/>
            <w:vAlign w:val="center"/>
          </w:tcPr>
          <w:p w14:paraId="7A20CE1E" w14:textId="77777777" w:rsidR="00501DD1" w:rsidRPr="007B4286" w:rsidRDefault="00501DD1" w:rsidP="00647C09">
            <w:pPr>
              <w:ind w:left="426" w:hanging="426"/>
              <w:jc w:val="center"/>
            </w:pPr>
            <w:r>
              <w:t>d</w:t>
            </w:r>
            <w:r w:rsidRPr="007B4286">
              <w:t>obry</w:t>
            </w:r>
          </w:p>
        </w:tc>
      </w:tr>
      <w:tr w:rsidR="00501DD1" w:rsidRPr="007B4286" w14:paraId="28DD54B9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57FAEE28" w14:textId="77777777" w:rsidR="00501DD1" w:rsidRPr="007B4286" w:rsidRDefault="00501DD1" w:rsidP="00647C09">
            <w:pPr>
              <w:ind w:left="426" w:hanging="426"/>
              <w:jc w:val="center"/>
            </w:pPr>
            <w:r>
              <w:t>od 90%</w:t>
            </w:r>
          </w:p>
        </w:tc>
        <w:tc>
          <w:tcPr>
            <w:tcW w:w="2977" w:type="dxa"/>
            <w:vAlign w:val="center"/>
          </w:tcPr>
          <w:p w14:paraId="508F69DE" w14:textId="77777777" w:rsidR="00501DD1" w:rsidRPr="007B4286" w:rsidRDefault="00501DD1" w:rsidP="00647C09">
            <w:pPr>
              <w:ind w:left="426" w:hanging="426"/>
              <w:jc w:val="center"/>
            </w:pPr>
            <w:r>
              <w:t>b</w:t>
            </w:r>
            <w:r w:rsidRPr="007B4286">
              <w:t>ardzo dobry</w:t>
            </w:r>
          </w:p>
        </w:tc>
      </w:tr>
      <w:tr w:rsidR="00501DD1" w:rsidRPr="007B4286" w14:paraId="71D043AD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4E080656" w14:textId="77777777" w:rsidR="00501DD1" w:rsidRPr="007B4286" w:rsidRDefault="00501DD1" w:rsidP="00647C09">
            <w:pPr>
              <w:ind w:left="426" w:hanging="426"/>
              <w:jc w:val="center"/>
            </w:pPr>
            <w:r>
              <w:t>100%</w:t>
            </w:r>
          </w:p>
        </w:tc>
        <w:tc>
          <w:tcPr>
            <w:tcW w:w="2977" w:type="dxa"/>
            <w:vAlign w:val="center"/>
          </w:tcPr>
          <w:p w14:paraId="24E7F5DF" w14:textId="77777777" w:rsidR="00501DD1" w:rsidRPr="007B4286" w:rsidRDefault="00501DD1" w:rsidP="00647C09">
            <w:pPr>
              <w:ind w:left="426" w:hanging="426"/>
              <w:jc w:val="center"/>
            </w:pPr>
            <w:r w:rsidRPr="007B4286">
              <w:t>celujący</w:t>
            </w:r>
          </w:p>
        </w:tc>
      </w:tr>
    </w:tbl>
    <w:p w14:paraId="4D6F79B5" w14:textId="56BBB3CB" w:rsidR="00501DD1" w:rsidRDefault="00501DD1" w:rsidP="00647C09">
      <w:pPr>
        <w:ind w:left="426" w:hanging="426"/>
        <w:jc w:val="both"/>
        <w:rPr>
          <w:sz w:val="22"/>
          <w:szCs w:val="22"/>
        </w:rPr>
      </w:pPr>
    </w:p>
    <w:p w14:paraId="1A2E63AE" w14:textId="77777777" w:rsidR="001F459D" w:rsidRDefault="001F459D" w:rsidP="00647C09">
      <w:pPr>
        <w:pStyle w:val="Akapitzlist"/>
        <w:numPr>
          <w:ilvl w:val="1"/>
          <w:numId w:val="1"/>
        </w:numPr>
        <w:ind w:left="426" w:hanging="426"/>
        <w:jc w:val="both"/>
      </w:pPr>
      <w:r>
        <w:t xml:space="preserve">Ocena śródroczna i roczna wyznaczona jest średnią ważoną, którą oblicza się według następujących zasad: </w:t>
      </w:r>
    </w:p>
    <w:p w14:paraId="6343A4B2" w14:textId="77777777" w:rsidR="001F459D" w:rsidRDefault="001F459D" w:rsidP="00647C09">
      <w:pPr>
        <w:pStyle w:val="Akapitzlist"/>
        <w:ind w:left="709" w:hanging="283"/>
        <w:jc w:val="both"/>
      </w:pPr>
      <w:r>
        <w:t xml:space="preserve">1) waga 1 – np.: praca w grupach, zadanie domowe, bieżąca aktywność na lekcji, zeszyt przedmiotowy; </w:t>
      </w:r>
    </w:p>
    <w:p w14:paraId="274928D2" w14:textId="77777777" w:rsidR="001F459D" w:rsidRDefault="001F459D" w:rsidP="00647C09">
      <w:pPr>
        <w:pStyle w:val="Akapitzlist"/>
        <w:ind w:left="709" w:hanging="283"/>
        <w:jc w:val="both"/>
      </w:pPr>
      <w:r>
        <w:t xml:space="preserve">2) waga 2 – np.: kartkówka, odpowiedź ustna, prace dodatkowe o wysokim stopniu trudności; </w:t>
      </w:r>
    </w:p>
    <w:p w14:paraId="3C1FF169" w14:textId="6303FE29" w:rsidR="001F459D" w:rsidRDefault="001F459D" w:rsidP="00647C09">
      <w:pPr>
        <w:pStyle w:val="Akapitzlist"/>
        <w:ind w:left="709" w:hanging="283"/>
        <w:jc w:val="both"/>
      </w:pPr>
      <w:r>
        <w:t>3) waga 3 – praca klasowa i jej poprawa, sprawdzian obejmujący materiał z powyżej 3 lekcji i jego poprawa, testy wiadomości i umiejętności;</w:t>
      </w:r>
    </w:p>
    <w:p w14:paraId="79EC5E1B" w14:textId="77777777" w:rsidR="001F459D" w:rsidRDefault="001F459D" w:rsidP="00647C09">
      <w:pPr>
        <w:pStyle w:val="Akapitzlist"/>
        <w:ind w:left="709" w:hanging="283"/>
        <w:jc w:val="both"/>
      </w:pPr>
      <w:r>
        <w:t>4) wagi za udział w konkursach i olimpiadach przedmiotowych ustala nauczyciel w swoich przedmiotowych zasadach oceniania w zakresie wagi od 1 do 5 (przyjmując wagę 5 dla etapu centralnego, wagę 1 dla etapu szkolnego).</w:t>
      </w:r>
    </w:p>
    <w:p w14:paraId="0C301C2F" w14:textId="77777777" w:rsidR="001F459D" w:rsidRDefault="001F459D" w:rsidP="00647C09">
      <w:pPr>
        <w:pStyle w:val="Akapitzlist"/>
        <w:ind w:left="426" w:hanging="426"/>
        <w:jc w:val="both"/>
      </w:pPr>
      <w:r>
        <w:t xml:space="preserve">3. Dopuszcza się inne dostosowanie wag do wymagań poszczególnych nauczycieli, którzy przedstawiają to w swoich przedmiotowych zasadach oceniania (wagi w zakresie od 1 do 3). </w:t>
      </w:r>
    </w:p>
    <w:p w14:paraId="3E06A1EA" w14:textId="17231F57" w:rsidR="001F459D" w:rsidRDefault="001F459D" w:rsidP="00647C09">
      <w:pPr>
        <w:pStyle w:val="Akapitzlist"/>
        <w:ind w:left="426" w:hanging="426"/>
        <w:jc w:val="both"/>
      </w:pPr>
      <w:r>
        <w:t xml:space="preserve">4. Ocena śródroczna i roczna wyznaczana jest wg uzyskanej średniej ważonej ocen z przedmiotu: </w:t>
      </w:r>
    </w:p>
    <w:p w14:paraId="3975FAD6" w14:textId="77777777" w:rsidR="001F459D" w:rsidRDefault="001F459D" w:rsidP="00647C09">
      <w:pPr>
        <w:pStyle w:val="Akapitzlist"/>
        <w:ind w:left="426" w:hanging="426"/>
        <w:jc w:val="both"/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1F459D" w:rsidRPr="007B4286" w14:paraId="7AE9D780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559AC86C" w14:textId="17E2AB4B" w:rsidR="001F459D" w:rsidRPr="007B4286" w:rsidRDefault="001F459D" w:rsidP="00647C09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śródroczna/roczna</w:t>
            </w:r>
          </w:p>
        </w:tc>
        <w:tc>
          <w:tcPr>
            <w:tcW w:w="2977" w:type="dxa"/>
            <w:vAlign w:val="center"/>
          </w:tcPr>
          <w:p w14:paraId="2E07C3A8" w14:textId="7527E903" w:rsidR="001F459D" w:rsidRPr="007B4286" w:rsidRDefault="001F459D" w:rsidP="00647C09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Uzyskana średnia ważona</w:t>
            </w:r>
          </w:p>
        </w:tc>
      </w:tr>
      <w:tr w:rsidR="001F459D" w:rsidRPr="007B4286" w14:paraId="2C8E07AB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77FD30AC" w14:textId="5F882C5B" w:rsidR="001F459D" w:rsidRPr="007B4286" w:rsidRDefault="001F459D" w:rsidP="00647C09">
            <w:pPr>
              <w:ind w:left="426" w:hanging="426"/>
              <w:jc w:val="center"/>
            </w:pPr>
            <w:r w:rsidRPr="007B4286">
              <w:t>celujący</w:t>
            </w:r>
          </w:p>
        </w:tc>
        <w:tc>
          <w:tcPr>
            <w:tcW w:w="2977" w:type="dxa"/>
            <w:vAlign w:val="center"/>
          </w:tcPr>
          <w:p w14:paraId="47413B55" w14:textId="0B6E6648" w:rsidR="001F459D" w:rsidRPr="007B4286" w:rsidRDefault="001F459D" w:rsidP="00647C09">
            <w:pPr>
              <w:ind w:left="426" w:hanging="426"/>
              <w:jc w:val="center"/>
            </w:pPr>
            <w:r>
              <w:t>od 5,35</w:t>
            </w:r>
          </w:p>
        </w:tc>
      </w:tr>
      <w:tr w:rsidR="001F459D" w:rsidRPr="007B4286" w14:paraId="55D33D77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5FC8F227" w14:textId="1B3C709C" w:rsidR="001F459D" w:rsidRPr="007B4286" w:rsidRDefault="001F459D" w:rsidP="00647C09">
            <w:pPr>
              <w:ind w:left="426" w:hanging="426"/>
              <w:jc w:val="center"/>
            </w:pPr>
            <w:r>
              <w:t>b</w:t>
            </w:r>
            <w:r w:rsidRPr="007B4286">
              <w:t>ardzo dobry</w:t>
            </w:r>
          </w:p>
        </w:tc>
        <w:tc>
          <w:tcPr>
            <w:tcW w:w="2977" w:type="dxa"/>
            <w:vAlign w:val="center"/>
          </w:tcPr>
          <w:p w14:paraId="3AFEA380" w14:textId="72CEC53B" w:rsidR="001F459D" w:rsidRPr="007B4286" w:rsidRDefault="00647C09" w:rsidP="00647C09">
            <w:pPr>
              <w:ind w:left="426" w:hanging="426"/>
              <w:jc w:val="center"/>
            </w:pPr>
            <w:r>
              <w:t>od 4,60</w:t>
            </w:r>
          </w:p>
        </w:tc>
      </w:tr>
      <w:tr w:rsidR="001F459D" w:rsidRPr="007B4286" w14:paraId="030A9B3C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23E9E183" w14:textId="259BD131" w:rsidR="001F459D" w:rsidRPr="007B4286" w:rsidRDefault="001F459D" w:rsidP="00647C09">
            <w:pPr>
              <w:ind w:left="426" w:hanging="426"/>
              <w:jc w:val="center"/>
            </w:pPr>
            <w:r>
              <w:t>d</w:t>
            </w:r>
            <w:r w:rsidRPr="007B4286">
              <w:t>obry</w:t>
            </w:r>
          </w:p>
        </w:tc>
        <w:tc>
          <w:tcPr>
            <w:tcW w:w="2977" w:type="dxa"/>
            <w:vAlign w:val="center"/>
          </w:tcPr>
          <w:p w14:paraId="5E7D2BEA" w14:textId="7463C294" w:rsidR="001F459D" w:rsidRPr="007B4286" w:rsidRDefault="00647C09" w:rsidP="00647C09">
            <w:pPr>
              <w:ind w:left="426" w:hanging="426"/>
              <w:jc w:val="center"/>
            </w:pPr>
            <w:r>
              <w:t>od 3,60</w:t>
            </w:r>
          </w:p>
        </w:tc>
      </w:tr>
      <w:tr w:rsidR="001F459D" w:rsidRPr="007B4286" w14:paraId="68173AE2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48F1FD80" w14:textId="4E83560F" w:rsidR="001F459D" w:rsidRPr="007B4286" w:rsidRDefault="001F459D" w:rsidP="00647C09">
            <w:pPr>
              <w:ind w:left="426" w:hanging="426"/>
              <w:jc w:val="center"/>
            </w:pPr>
            <w:r>
              <w:t>d</w:t>
            </w:r>
            <w:r w:rsidRPr="007B4286">
              <w:t>ostateczny</w:t>
            </w:r>
          </w:p>
        </w:tc>
        <w:tc>
          <w:tcPr>
            <w:tcW w:w="2977" w:type="dxa"/>
            <w:vAlign w:val="center"/>
          </w:tcPr>
          <w:p w14:paraId="0696F3E5" w14:textId="778AC2E9" w:rsidR="001F459D" w:rsidRPr="007B4286" w:rsidRDefault="00647C09" w:rsidP="00647C09">
            <w:pPr>
              <w:ind w:left="426" w:hanging="426"/>
              <w:jc w:val="center"/>
            </w:pPr>
            <w:r>
              <w:t>od 2,60</w:t>
            </w:r>
          </w:p>
        </w:tc>
      </w:tr>
      <w:tr w:rsidR="001F459D" w:rsidRPr="007B4286" w14:paraId="10EA2086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5E3ACDC3" w14:textId="24DEC832" w:rsidR="001F459D" w:rsidRPr="007B4286" w:rsidRDefault="001F459D" w:rsidP="00647C09">
            <w:pPr>
              <w:ind w:left="426" w:hanging="426"/>
              <w:jc w:val="center"/>
            </w:pPr>
            <w:r>
              <w:t>d</w:t>
            </w:r>
            <w:r w:rsidRPr="007B4286">
              <w:t>opuszczający</w:t>
            </w:r>
          </w:p>
        </w:tc>
        <w:tc>
          <w:tcPr>
            <w:tcW w:w="2977" w:type="dxa"/>
            <w:vAlign w:val="center"/>
          </w:tcPr>
          <w:p w14:paraId="10F48DA1" w14:textId="24833EE3" w:rsidR="001F459D" w:rsidRPr="007B4286" w:rsidRDefault="00647C09" w:rsidP="00647C09">
            <w:pPr>
              <w:ind w:left="426" w:hanging="426"/>
              <w:jc w:val="center"/>
            </w:pPr>
            <w:r>
              <w:t>od 1,80</w:t>
            </w:r>
          </w:p>
        </w:tc>
      </w:tr>
      <w:tr w:rsidR="001F459D" w:rsidRPr="007B4286" w14:paraId="25433959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00EE6FA7" w14:textId="3E8B4EEB" w:rsidR="001F459D" w:rsidRPr="007B4286" w:rsidRDefault="001F459D" w:rsidP="00647C09">
            <w:pPr>
              <w:ind w:left="426" w:hanging="426"/>
              <w:jc w:val="center"/>
            </w:pPr>
            <w:r>
              <w:t>n</w:t>
            </w:r>
            <w:r w:rsidRPr="007B4286">
              <w:t>iedostateczny</w:t>
            </w:r>
          </w:p>
        </w:tc>
        <w:tc>
          <w:tcPr>
            <w:tcW w:w="2977" w:type="dxa"/>
            <w:vAlign w:val="center"/>
          </w:tcPr>
          <w:p w14:paraId="563E0B45" w14:textId="71D975C2" w:rsidR="001F459D" w:rsidRPr="007B4286" w:rsidRDefault="00647C09" w:rsidP="00647C09">
            <w:pPr>
              <w:ind w:left="426" w:hanging="426"/>
              <w:jc w:val="center"/>
            </w:pPr>
            <w:r>
              <w:t>1,79 i poniżej</w:t>
            </w:r>
          </w:p>
        </w:tc>
      </w:tr>
    </w:tbl>
    <w:p w14:paraId="502358D7" w14:textId="77777777" w:rsidR="001F459D" w:rsidRDefault="001F459D" w:rsidP="00647C09">
      <w:pPr>
        <w:pStyle w:val="Akapitzlist"/>
        <w:ind w:left="426" w:hanging="426"/>
        <w:jc w:val="both"/>
      </w:pPr>
    </w:p>
    <w:p w14:paraId="094321D9" w14:textId="77777777" w:rsidR="00647C09" w:rsidRDefault="001F459D" w:rsidP="00647C09">
      <w:pPr>
        <w:pStyle w:val="Akapitzlist"/>
        <w:ind w:left="426" w:hanging="426"/>
        <w:jc w:val="both"/>
      </w:pPr>
      <w:r>
        <w:t xml:space="preserve">5. Ocenę celującą śródroczną, roczną/końcową z przedmiotu otrzymuje uczeń, który uzyskał tytuł laureata lub finalisty etapu centralnego jednego z konkursów lub olimpiady przedmiotowej. </w:t>
      </w:r>
    </w:p>
    <w:p w14:paraId="79ED4637" w14:textId="6F76251F" w:rsidR="001F459D" w:rsidRPr="001F459D" w:rsidRDefault="001F459D" w:rsidP="00647C09">
      <w:pPr>
        <w:pStyle w:val="Akapitzlist"/>
        <w:ind w:left="426" w:hanging="426"/>
        <w:jc w:val="both"/>
      </w:pPr>
      <w:r>
        <w:t>6. Nauczyciel może podwyższyć ocenę roczną/końcową biorąc pod uwagę systematyczność, zaangażowanie, frekwencję na zajęciach w ciągu całego roku szkolnego</w:t>
      </w:r>
      <w:r w:rsidR="00647C09">
        <w:t>.</w:t>
      </w:r>
    </w:p>
    <w:sectPr w:rsidR="001F459D" w:rsidRPr="001F459D" w:rsidSect="00E24FB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6E0"/>
    <w:multiLevelType w:val="multilevel"/>
    <w:tmpl w:val="4D040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E09A3"/>
    <w:multiLevelType w:val="multilevel"/>
    <w:tmpl w:val="A13E6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BD56B1"/>
    <w:multiLevelType w:val="multilevel"/>
    <w:tmpl w:val="359C15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9AB0807"/>
    <w:multiLevelType w:val="multilevel"/>
    <w:tmpl w:val="2D3A6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80DEB"/>
    <w:multiLevelType w:val="multilevel"/>
    <w:tmpl w:val="3FF63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BE8484F"/>
    <w:multiLevelType w:val="hybridMultilevel"/>
    <w:tmpl w:val="8A627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11D1"/>
    <w:multiLevelType w:val="multilevel"/>
    <w:tmpl w:val="59021D6C"/>
    <w:lvl w:ilvl="0">
      <w:start w:val="1"/>
      <w:numFmt w:val="bullet"/>
      <w:pStyle w:val="Listapunktowana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5F5815"/>
    <w:multiLevelType w:val="multilevel"/>
    <w:tmpl w:val="BF5EE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F8B2C6B"/>
    <w:multiLevelType w:val="multilevel"/>
    <w:tmpl w:val="976ED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963759"/>
    <w:multiLevelType w:val="multilevel"/>
    <w:tmpl w:val="18E8D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A5A5B"/>
    <w:multiLevelType w:val="hybridMultilevel"/>
    <w:tmpl w:val="2BBC3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100E1"/>
    <w:multiLevelType w:val="multilevel"/>
    <w:tmpl w:val="ED58F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10678831">
    <w:abstractNumId w:val="6"/>
  </w:num>
  <w:num w:numId="2" w16cid:durableId="325473839">
    <w:abstractNumId w:val="8"/>
  </w:num>
  <w:num w:numId="3" w16cid:durableId="1099913637">
    <w:abstractNumId w:val="5"/>
  </w:num>
  <w:num w:numId="4" w16cid:durableId="2031250033">
    <w:abstractNumId w:val="11"/>
  </w:num>
  <w:num w:numId="5" w16cid:durableId="1332174766">
    <w:abstractNumId w:val="3"/>
  </w:num>
  <w:num w:numId="6" w16cid:durableId="290016021">
    <w:abstractNumId w:val="0"/>
  </w:num>
  <w:num w:numId="7" w16cid:durableId="818112935">
    <w:abstractNumId w:val="9"/>
  </w:num>
  <w:num w:numId="8" w16cid:durableId="65305524">
    <w:abstractNumId w:val="15"/>
  </w:num>
  <w:num w:numId="9" w16cid:durableId="1366710129">
    <w:abstractNumId w:val="1"/>
  </w:num>
  <w:num w:numId="10" w16cid:durableId="1600718054">
    <w:abstractNumId w:val="10"/>
  </w:num>
  <w:num w:numId="11" w16cid:durableId="179006022">
    <w:abstractNumId w:val="2"/>
  </w:num>
  <w:num w:numId="12" w16cid:durableId="1670864693">
    <w:abstractNumId w:val="13"/>
  </w:num>
  <w:num w:numId="13" w16cid:durableId="900796983">
    <w:abstractNumId w:val="14"/>
  </w:num>
  <w:num w:numId="14" w16cid:durableId="224072309">
    <w:abstractNumId w:val="4"/>
  </w:num>
  <w:num w:numId="15" w16cid:durableId="1390500543">
    <w:abstractNumId w:val="12"/>
  </w:num>
  <w:num w:numId="16" w16cid:durableId="5984932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0A"/>
    <w:rsid w:val="000029B2"/>
    <w:rsid w:val="00063487"/>
    <w:rsid w:val="000F28D5"/>
    <w:rsid w:val="000F4E28"/>
    <w:rsid w:val="00137E8A"/>
    <w:rsid w:val="00181E00"/>
    <w:rsid w:val="001F459D"/>
    <w:rsid w:val="00203D71"/>
    <w:rsid w:val="00207E89"/>
    <w:rsid w:val="00217FAD"/>
    <w:rsid w:val="00234C7E"/>
    <w:rsid w:val="003121C9"/>
    <w:rsid w:val="00340979"/>
    <w:rsid w:val="003749C4"/>
    <w:rsid w:val="00381FBA"/>
    <w:rsid w:val="003B578E"/>
    <w:rsid w:val="003B6856"/>
    <w:rsid w:val="003C5F5B"/>
    <w:rsid w:val="003D747D"/>
    <w:rsid w:val="004164FB"/>
    <w:rsid w:val="004450C8"/>
    <w:rsid w:val="004551D7"/>
    <w:rsid w:val="004C7828"/>
    <w:rsid w:val="00501DD1"/>
    <w:rsid w:val="00514B63"/>
    <w:rsid w:val="00525AC7"/>
    <w:rsid w:val="005500D7"/>
    <w:rsid w:val="00554AA4"/>
    <w:rsid w:val="0055675B"/>
    <w:rsid w:val="00584803"/>
    <w:rsid w:val="005A0D65"/>
    <w:rsid w:val="005F5EE2"/>
    <w:rsid w:val="00647C09"/>
    <w:rsid w:val="006B6A40"/>
    <w:rsid w:val="00733ADC"/>
    <w:rsid w:val="00740BAA"/>
    <w:rsid w:val="007A1BB1"/>
    <w:rsid w:val="007C330A"/>
    <w:rsid w:val="00802476"/>
    <w:rsid w:val="008336C0"/>
    <w:rsid w:val="00833AEB"/>
    <w:rsid w:val="00840051"/>
    <w:rsid w:val="008633A0"/>
    <w:rsid w:val="009708E2"/>
    <w:rsid w:val="009E3417"/>
    <w:rsid w:val="00A549F5"/>
    <w:rsid w:val="00A56C3E"/>
    <w:rsid w:val="00A67E2C"/>
    <w:rsid w:val="00A77593"/>
    <w:rsid w:val="00AC68D7"/>
    <w:rsid w:val="00AE183D"/>
    <w:rsid w:val="00B24D78"/>
    <w:rsid w:val="00B42F20"/>
    <w:rsid w:val="00B94041"/>
    <w:rsid w:val="00BB51E8"/>
    <w:rsid w:val="00C0104C"/>
    <w:rsid w:val="00C15554"/>
    <w:rsid w:val="00D215C7"/>
    <w:rsid w:val="00D231CE"/>
    <w:rsid w:val="00E24FB4"/>
    <w:rsid w:val="00E90054"/>
    <w:rsid w:val="00EC1F32"/>
    <w:rsid w:val="00ED7498"/>
    <w:rsid w:val="00F20A0F"/>
    <w:rsid w:val="00F3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BBB9"/>
  <w15:docId w15:val="{89FF70BA-0A1E-408E-AF43-9C296746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F67"/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24F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4FB4"/>
    <w:pPr>
      <w:spacing w:after="600"/>
    </w:pPr>
    <w:rPr>
      <w:rFonts w:ascii="Cambria" w:eastAsia="Cambria" w:hAnsi="Cambria" w:cs="Cambria"/>
      <w:i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eastAsia="Calibri" w:hAnsi="Roboto Light"/>
      <w:color w:val="000000" w:themeColor="text1"/>
      <w:sz w:val="32"/>
      <w:szCs w:val="32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eastAsia="Calibri" w:hAnsi="Roboto"/>
      <w:sz w:val="64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</w:style>
  <w:style w:type="character" w:styleId="Tekstzastpczy">
    <w:name w:val="Placeholder Text"/>
    <w:basedOn w:val="Domylnaczcionkaakapitu"/>
    <w:uiPriority w:val="99"/>
    <w:semiHidden/>
    <w:rsid w:val="00986305"/>
    <w:rPr>
      <w:color w:val="808080"/>
    </w:rPr>
  </w:style>
  <w:style w:type="table" w:customStyle="1" w:styleId="a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-Siatka">
    <w:name w:val="Table Grid"/>
    <w:basedOn w:val="Standardowy"/>
    <w:uiPriority w:val="39"/>
    <w:rsid w:val="00501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0" ma:contentTypeDescription="Create a new document." ma:contentTypeScope="" ma:versionID="098a316a14652f004e97d5aed196a0c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0cf225305b48abf48ccb93dba4e3ec06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6HOKbCfp9NzrkwHOXigwIfidQ==">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0706D-DE6F-416B-9EE9-A551CEF2D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E4EEB9D-A344-4A19-B8AC-7E6EF21FF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6C12DC-9ECC-44D2-896D-F3F91D679D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2023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 W</cp:lastModifiedBy>
  <cp:revision>3</cp:revision>
  <dcterms:created xsi:type="dcterms:W3CDTF">2022-09-01T18:48:00Z</dcterms:created>
  <dcterms:modified xsi:type="dcterms:W3CDTF">2022-09-01T18:53:00Z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