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EC" w:rsidRDefault="002E48EC" w:rsidP="002E48EC">
      <w:bookmarkStart w:id="0" w:name="_GoBack"/>
      <w:bookmarkEnd w:id="0"/>
    </w:p>
    <w:p w:rsidR="002E48EC" w:rsidRPr="001B342F" w:rsidRDefault="002E48EC" w:rsidP="002E48EC">
      <w:pPr>
        <w:rPr>
          <w:b/>
          <w:sz w:val="28"/>
          <w:szCs w:val="28"/>
        </w:rPr>
      </w:pPr>
      <w:r w:rsidRPr="003E6B6B">
        <w:rPr>
          <w:sz w:val="28"/>
          <w:szCs w:val="28"/>
        </w:rPr>
        <w:t xml:space="preserve">TEMAT: </w:t>
      </w:r>
      <w:r w:rsidR="00117380" w:rsidRPr="00117380">
        <w:rPr>
          <w:b/>
          <w:sz w:val="28"/>
          <w:szCs w:val="28"/>
        </w:rPr>
        <w:t>Zagrożenia dla zdrowia i rozwoju wynikające z niewłaściwego wyboru gier komputerowych</w:t>
      </w:r>
      <w:r w:rsidR="00117380">
        <w:rPr>
          <w:b/>
          <w:sz w:val="28"/>
          <w:szCs w:val="28"/>
        </w:rPr>
        <w:t xml:space="preserve"> </w:t>
      </w:r>
      <w:r w:rsidR="00A65051">
        <w:rPr>
          <w:b/>
          <w:sz w:val="28"/>
          <w:szCs w:val="28"/>
        </w:rPr>
        <w:t xml:space="preserve">– </w:t>
      </w:r>
      <w:r w:rsidR="00117380">
        <w:rPr>
          <w:b/>
          <w:sz w:val="28"/>
          <w:szCs w:val="28"/>
        </w:rPr>
        <w:t>1</w:t>
      </w:r>
      <w:r w:rsidR="00A65051">
        <w:rPr>
          <w:b/>
          <w:sz w:val="28"/>
          <w:szCs w:val="28"/>
        </w:rPr>
        <w:t xml:space="preserve"> godz.</w:t>
      </w:r>
    </w:p>
    <w:p w:rsidR="002E48EC" w:rsidRDefault="002E48EC" w:rsidP="002E48EC"/>
    <w:p w:rsidR="002E48EC" w:rsidRPr="00A65051" w:rsidRDefault="002E48EC" w:rsidP="002E48EC">
      <w:r>
        <w:t xml:space="preserve">CELE OGÓLNE </w:t>
      </w:r>
    </w:p>
    <w:p w:rsidR="002E48EC" w:rsidRPr="00117380" w:rsidRDefault="00A65051" w:rsidP="002E48EC">
      <w:pPr>
        <w:pStyle w:val="Akapitzlist"/>
        <w:numPr>
          <w:ilvl w:val="0"/>
          <w:numId w:val="1"/>
        </w:numPr>
        <w:spacing w:before="120" w:after="120" w:line="240" w:lineRule="auto"/>
      </w:pPr>
      <w:r w:rsidRPr="00117380">
        <w:t xml:space="preserve"> </w:t>
      </w:r>
      <w:r w:rsidR="00117380" w:rsidRPr="00117380">
        <w:t>kształcenie nawyków świadomego wyboru gier komputerowych zgodnie z przyjętymi zasadami i prawem</w:t>
      </w:r>
    </w:p>
    <w:p w:rsidR="002E48EC" w:rsidRDefault="002E48EC" w:rsidP="002E48EC">
      <w:r>
        <w:t xml:space="preserve">CELE SZCZEGÓŁOWE Uczeń: </w:t>
      </w:r>
    </w:p>
    <w:p w:rsidR="00117380" w:rsidRDefault="00117380" w:rsidP="00A65051">
      <w:pPr>
        <w:pStyle w:val="Akapitzlist"/>
        <w:numPr>
          <w:ilvl w:val="0"/>
          <w:numId w:val="2"/>
        </w:numPr>
      </w:pPr>
      <w:r>
        <w:t>zdobywa wiedzę na temat Europejskiego Systemu Klasyfikacji Gier Komputerowych PEGI</w:t>
      </w:r>
    </w:p>
    <w:p w:rsidR="00117380" w:rsidRDefault="00117380" w:rsidP="00A65051">
      <w:pPr>
        <w:pStyle w:val="Akapitzlist"/>
        <w:numPr>
          <w:ilvl w:val="0"/>
          <w:numId w:val="2"/>
        </w:numPr>
      </w:pPr>
      <w:r>
        <w:t>samodzielnie odczytuje i wyjaśnia symbolikę wybranych elementów systemu PEG</w:t>
      </w:r>
    </w:p>
    <w:p w:rsidR="00117380" w:rsidRDefault="00117380" w:rsidP="00A65051">
      <w:pPr>
        <w:pStyle w:val="Akapitzlist"/>
        <w:numPr>
          <w:ilvl w:val="0"/>
          <w:numId w:val="2"/>
        </w:numPr>
      </w:pPr>
      <w:r>
        <w:t>zna zagrożenia dla zdrowia wynikające z niewłaściwego wyboru gier komputerowych</w:t>
      </w:r>
    </w:p>
    <w:p w:rsidR="00A65051" w:rsidRDefault="00117380" w:rsidP="00A65051">
      <w:pPr>
        <w:pStyle w:val="Akapitzlist"/>
        <w:numPr>
          <w:ilvl w:val="0"/>
          <w:numId w:val="2"/>
        </w:numPr>
      </w:pPr>
      <w:r>
        <w:t>zna korzyści wynikające z grania w gry komputerowe</w:t>
      </w:r>
    </w:p>
    <w:p w:rsidR="003F6E87" w:rsidRDefault="003F6E87" w:rsidP="003F6E87">
      <w:pPr>
        <w:pStyle w:val="Akapitzlist"/>
      </w:pPr>
    </w:p>
    <w:p w:rsidR="002E48EC" w:rsidRDefault="002E48EC" w:rsidP="002E48EC">
      <w:r>
        <w:t>METODY:</w:t>
      </w:r>
    </w:p>
    <w:p w:rsidR="002E48EC" w:rsidRPr="004E025F" w:rsidRDefault="00117380" w:rsidP="002E48EC">
      <w:pPr>
        <w:pStyle w:val="Akapitzlist"/>
        <w:numPr>
          <w:ilvl w:val="0"/>
          <w:numId w:val="3"/>
        </w:numPr>
      </w:pPr>
      <w:r>
        <w:rPr>
          <w:rFonts w:ascii="Calibri" w:hAnsi="Calibri" w:cs="Calibri"/>
        </w:rPr>
        <w:t>po</w:t>
      </w:r>
      <w:r w:rsidR="004E025F">
        <w:rPr>
          <w:rFonts w:ascii="Calibri" w:hAnsi="Calibri" w:cs="Calibri"/>
        </w:rPr>
        <w:t>gadanka połączona z prezentacją multimedialną</w:t>
      </w:r>
    </w:p>
    <w:p w:rsidR="004E025F" w:rsidRDefault="004E025F" w:rsidP="002E48EC">
      <w:pPr>
        <w:pStyle w:val="Akapitzlist"/>
        <w:numPr>
          <w:ilvl w:val="0"/>
          <w:numId w:val="3"/>
        </w:numPr>
      </w:pPr>
      <w:r>
        <w:rPr>
          <w:rFonts w:ascii="Calibri" w:hAnsi="Calibri" w:cs="Calibri"/>
        </w:rPr>
        <w:t>film</w:t>
      </w:r>
    </w:p>
    <w:p w:rsidR="002E48EC" w:rsidRDefault="002E48EC" w:rsidP="002E48EC">
      <w:r>
        <w:t xml:space="preserve"> ŚRODKI DYDAKTYCZNE:</w:t>
      </w:r>
    </w:p>
    <w:p w:rsidR="002E48EC" w:rsidRDefault="002E48EC" w:rsidP="002E48EC">
      <w:pPr>
        <w:pStyle w:val="Akapitzlist"/>
        <w:numPr>
          <w:ilvl w:val="0"/>
          <w:numId w:val="3"/>
        </w:numPr>
      </w:pPr>
      <w:r w:rsidRPr="00773221">
        <w:rPr>
          <w:rFonts w:ascii="Calibri" w:hAnsi="Calibri" w:cs="Calibri"/>
        </w:rPr>
        <w:t>zesta</w:t>
      </w:r>
      <w:r>
        <w:t xml:space="preserve">w komputerowy </w:t>
      </w:r>
    </w:p>
    <w:p w:rsidR="00456AFC" w:rsidRPr="00773221" w:rsidRDefault="00456AFC" w:rsidP="002E48EC">
      <w:pPr>
        <w:pStyle w:val="Akapitzlist"/>
        <w:numPr>
          <w:ilvl w:val="0"/>
          <w:numId w:val="3"/>
        </w:numPr>
      </w:pPr>
      <w:r>
        <w:t>głośniki</w:t>
      </w:r>
    </w:p>
    <w:p w:rsidR="002E48EC" w:rsidRPr="003D4096" w:rsidRDefault="002E48EC" w:rsidP="002E48EC">
      <w:pPr>
        <w:pStyle w:val="Akapitzlist"/>
        <w:numPr>
          <w:ilvl w:val="0"/>
          <w:numId w:val="3"/>
        </w:numPr>
      </w:pPr>
      <w:r w:rsidRPr="00773221">
        <w:rPr>
          <w:rFonts w:ascii="Calibri" w:hAnsi="Calibri" w:cs="Calibri"/>
        </w:rPr>
        <w:t xml:space="preserve"> projektor </w:t>
      </w:r>
    </w:p>
    <w:p w:rsidR="002E48EC" w:rsidRDefault="002E48EC" w:rsidP="002E48EC">
      <w:r>
        <w:t xml:space="preserve">PRZEBIEG ZAJĘĆ </w:t>
      </w:r>
    </w:p>
    <w:p w:rsidR="002E48EC" w:rsidRDefault="002E48EC" w:rsidP="002E48EC">
      <w:r>
        <w:t xml:space="preserve">Faza wprowadzająca </w:t>
      </w:r>
    </w:p>
    <w:p w:rsidR="002E48EC" w:rsidRDefault="002E48EC" w:rsidP="00794B37">
      <w:pPr>
        <w:spacing w:after="0"/>
        <w:jc w:val="both"/>
      </w:pPr>
      <w:r>
        <w:t>Podanie tematu i uświadomienie uczniom celu zajęć</w:t>
      </w:r>
      <w:r w:rsidR="00794B37">
        <w:t>.</w:t>
      </w:r>
    </w:p>
    <w:p w:rsidR="003D4096" w:rsidRDefault="003D4096" w:rsidP="003D4096">
      <w:pPr>
        <w:spacing w:after="0"/>
        <w:jc w:val="both"/>
      </w:pPr>
      <w:r>
        <w:t>Nauczyciel odczytuje czytankę pt. „Dobry wybór”. Później</w:t>
      </w:r>
      <w:r w:rsidR="00A65051">
        <w:t xml:space="preserve"> kieruje rozmowę na temat </w:t>
      </w:r>
      <w:r>
        <w:t>zasad wyboru odpowiedniej gry komputerowej. Zadaje pytania:</w:t>
      </w:r>
    </w:p>
    <w:p w:rsidR="003D4096" w:rsidRDefault="003D4096" w:rsidP="003D4096">
      <w:pPr>
        <w:spacing w:after="0"/>
        <w:jc w:val="both"/>
      </w:pPr>
      <w:r>
        <w:t xml:space="preserve">-  Czego dowiedziały się dzieci od sprzedawczyni? </w:t>
      </w:r>
    </w:p>
    <w:p w:rsidR="00952E61" w:rsidRDefault="003D4096" w:rsidP="003D4096">
      <w:pPr>
        <w:spacing w:after="0"/>
        <w:jc w:val="both"/>
      </w:pPr>
      <w:r>
        <w:t xml:space="preserve">- Na co należy zwrócić uwagę kupując gry komputerowe? </w:t>
      </w:r>
    </w:p>
    <w:p w:rsidR="003D4096" w:rsidRDefault="003D4096" w:rsidP="003D4096">
      <w:pPr>
        <w:spacing w:after="0"/>
        <w:jc w:val="both"/>
      </w:pPr>
      <w:r>
        <w:t>- Co może się stać, gdy dziecko gra w grę nie przeznaczoną dla niego?</w:t>
      </w:r>
    </w:p>
    <w:p w:rsidR="003D4096" w:rsidRDefault="003D4096" w:rsidP="003D4096">
      <w:pPr>
        <w:spacing w:after="0"/>
        <w:jc w:val="both"/>
      </w:pPr>
    </w:p>
    <w:p w:rsidR="003D4096" w:rsidRDefault="003D4096" w:rsidP="003D4096">
      <w:pPr>
        <w:jc w:val="both"/>
      </w:pPr>
      <w:r>
        <w:t xml:space="preserve">Faza realizacyjna </w:t>
      </w:r>
    </w:p>
    <w:p w:rsidR="00F4216E" w:rsidRDefault="009D1728" w:rsidP="002E48EC">
      <w:r>
        <w:t xml:space="preserve">Prezentacja Europejskiego Systemu Klasyfikacji Gier Komputerowych PEGI. Uczniowie/uczennice samodzielnie wyjaśniają znaczenie wybranych symboli. </w:t>
      </w:r>
      <w:r w:rsidR="00F4216E">
        <w:t>Nauczyciel poprawia błędy</w:t>
      </w:r>
      <w:r>
        <w:t>.</w:t>
      </w:r>
      <w:r w:rsidR="00F4216E">
        <w:t xml:space="preserve"> Nauczyciel objaśnia, że</w:t>
      </w:r>
      <w:r>
        <w:t xml:space="preserve"> </w:t>
      </w:r>
      <w:r w:rsidR="00F4216E">
        <w:t>j</w:t>
      </w:r>
      <w:r>
        <w:t>eśli na opakowaniu gry znajduje się symbol PEGI OK oznacza to, że gra jest bezpieczna nawet dla najmłodszego odbiorcy. Oznaczenia PEGI znaleźć można nie tylko na pudełkach gier komputerowych. Gry zamieszczane na portalach i stronach internetowych również podlegają temu systemowi oznaczeń.</w:t>
      </w:r>
    </w:p>
    <w:p w:rsidR="008A01A7" w:rsidRDefault="008A01A7" w:rsidP="002E48EC">
      <w:r>
        <w:t>Następnie nauczyciel przedstawia prezentację pt. „</w:t>
      </w:r>
      <w:r w:rsidRPr="008A01A7">
        <w:t>Gry komputerowe -korzyści i zagrożenia</w:t>
      </w:r>
      <w:r>
        <w:t xml:space="preserve">”, podczas której wspólnie z uczniami omawiają poszczególne slajdy. </w:t>
      </w:r>
    </w:p>
    <w:p w:rsidR="00794B37" w:rsidRDefault="002E48EC" w:rsidP="002E48EC">
      <w:r>
        <w:lastRenderedPageBreak/>
        <w:t xml:space="preserve"> Faza podsumowująca </w:t>
      </w:r>
    </w:p>
    <w:p w:rsidR="003F6E87" w:rsidRDefault="00F97746" w:rsidP="003F6E87">
      <w:r>
        <w:t>Uczniowie oglądają film „</w:t>
      </w:r>
      <w:proofErr w:type="spellStart"/>
      <w:r>
        <w:t>Komputeromania</w:t>
      </w:r>
      <w:proofErr w:type="spellEnd"/>
      <w:r>
        <w:t xml:space="preserve">” z kilku kreskówek </w:t>
      </w:r>
      <w:r w:rsidRPr="00F97746">
        <w:t>programu "3... 2... 1... Internet!"</w:t>
      </w:r>
      <w:r>
        <w:t>.</w:t>
      </w:r>
    </w:p>
    <w:p w:rsidR="00235C91" w:rsidRDefault="00235C91" w:rsidP="003F6E87"/>
    <w:sectPr w:rsidR="00235C91" w:rsidSect="00637A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42" w:rsidRDefault="002A6042" w:rsidP="00506525">
      <w:pPr>
        <w:spacing w:after="0" w:line="240" w:lineRule="auto"/>
      </w:pPr>
      <w:r>
        <w:separator/>
      </w:r>
    </w:p>
  </w:endnote>
  <w:endnote w:type="continuationSeparator" w:id="1">
    <w:p w:rsidR="002A6042" w:rsidRDefault="002A6042" w:rsidP="0050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25" w:rsidRPr="000A14FC" w:rsidRDefault="00506525" w:rsidP="00506525">
    <w:pPr>
      <w:pStyle w:val="Stopka"/>
      <w:jc w:val="center"/>
      <w:rPr>
        <w:sz w:val="18"/>
        <w:szCs w:val="18"/>
      </w:rPr>
    </w:pPr>
    <w:r w:rsidRPr="000A14FC">
      <w:rPr>
        <w:sz w:val="18"/>
        <w:szCs w:val="18"/>
      </w:rPr>
      <w:t>Projekt współfinansowany przez Unię Europejską ze środków Europejskiego Funduszu Społecznego</w:t>
    </w:r>
  </w:p>
  <w:p w:rsidR="00506525" w:rsidRPr="000A14FC" w:rsidRDefault="00506525" w:rsidP="00506525">
    <w:pPr>
      <w:pStyle w:val="Stopka"/>
      <w:jc w:val="center"/>
      <w:rPr>
        <w:sz w:val="18"/>
        <w:szCs w:val="18"/>
      </w:rPr>
    </w:pPr>
    <w:r w:rsidRPr="000A14FC">
      <w:rPr>
        <w:sz w:val="18"/>
        <w:szCs w:val="18"/>
      </w:rPr>
      <w:t>w ramach Regionalnego Programu Operacyjnego Województwa Podlaskiego na lata 2014-2020.</w:t>
    </w:r>
  </w:p>
  <w:p w:rsidR="00506525" w:rsidRDefault="005065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42" w:rsidRDefault="002A6042" w:rsidP="00506525">
      <w:pPr>
        <w:spacing w:after="0" w:line="240" w:lineRule="auto"/>
      </w:pPr>
      <w:r>
        <w:separator/>
      </w:r>
    </w:p>
  </w:footnote>
  <w:footnote w:type="continuationSeparator" w:id="1">
    <w:p w:rsidR="002A6042" w:rsidRDefault="002A6042" w:rsidP="00506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25" w:rsidRDefault="00506525">
    <w:pPr>
      <w:pStyle w:val="Nagwek"/>
    </w:pPr>
    <w:r>
      <w:rPr>
        <w:noProof/>
        <w:lang w:eastAsia="pl-PL"/>
      </w:rPr>
      <w:drawing>
        <wp:inline distT="0" distB="0" distL="0" distR="0">
          <wp:extent cx="5760720" cy="501278"/>
          <wp:effectExtent l="0" t="0" r="0" b="0"/>
          <wp:docPr id="2" name="Obraz 1" descr="F:\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estaw_logotypow_monochrom_GRAY_EFS.jpg"/>
                  <pic:cNvPicPr>
                    <a:picLocks noChangeAspect="1" noChangeArrowheads="1"/>
                  </pic:cNvPicPr>
                </pic:nvPicPr>
                <pic:blipFill>
                  <a:blip r:embed="rId1"/>
                  <a:srcRect/>
                  <a:stretch>
                    <a:fillRect/>
                  </a:stretch>
                </pic:blipFill>
                <pic:spPr bwMode="auto">
                  <a:xfrm>
                    <a:off x="0" y="0"/>
                    <a:ext cx="5760720" cy="501278"/>
                  </a:xfrm>
                  <a:prstGeom prst="rect">
                    <a:avLst/>
                  </a:prstGeom>
                  <a:noFill/>
                  <a:ln w="9525">
                    <a:noFill/>
                    <a:miter lim="800000"/>
                    <a:headEnd/>
                    <a:tailEnd/>
                  </a:ln>
                </pic:spPr>
              </pic:pic>
            </a:graphicData>
          </a:graphic>
        </wp:inline>
      </w:drawing>
    </w:r>
  </w:p>
  <w:p w:rsidR="00506525" w:rsidRDefault="005065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D5808"/>
    <w:multiLevelType w:val="hybridMultilevel"/>
    <w:tmpl w:val="C094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F916FF7"/>
    <w:multiLevelType w:val="hybridMultilevel"/>
    <w:tmpl w:val="2FAA1366"/>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
    <w:nsid w:val="725C140E"/>
    <w:multiLevelType w:val="hybridMultilevel"/>
    <w:tmpl w:val="43100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footnotePr>
    <w:footnote w:id="0"/>
    <w:footnote w:id="1"/>
  </w:footnotePr>
  <w:endnotePr>
    <w:endnote w:id="0"/>
    <w:endnote w:id="1"/>
  </w:endnotePr>
  <w:compat/>
  <w:rsids>
    <w:rsidRoot w:val="00076A30"/>
    <w:rsid w:val="00076A30"/>
    <w:rsid w:val="000E761F"/>
    <w:rsid w:val="00117380"/>
    <w:rsid w:val="00235C91"/>
    <w:rsid w:val="002A6042"/>
    <w:rsid w:val="002E48EC"/>
    <w:rsid w:val="003D4096"/>
    <w:rsid w:val="003F6E87"/>
    <w:rsid w:val="00405576"/>
    <w:rsid w:val="00456AFC"/>
    <w:rsid w:val="0047373E"/>
    <w:rsid w:val="004A777B"/>
    <w:rsid w:val="004E025F"/>
    <w:rsid w:val="00506525"/>
    <w:rsid w:val="00571EB3"/>
    <w:rsid w:val="00637AC9"/>
    <w:rsid w:val="006D6BD3"/>
    <w:rsid w:val="00794B37"/>
    <w:rsid w:val="0086585B"/>
    <w:rsid w:val="008A01A7"/>
    <w:rsid w:val="00952E61"/>
    <w:rsid w:val="009A034F"/>
    <w:rsid w:val="009D1728"/>
    <w:rsid w:val="00A65051"/>
    <w:rsid w:val="00F4216E"/>
    <w:rsid w:val="00F977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A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6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525"/>
  </w:style>
  <w:style w:type="paragraph" w:styleId="Stopka">
    <w:name w:val="footer"/>
    <w:basedOn w:val="Normalny"/>
    <w:link w:val="StopkaZnak"/>
    <w:uiPriority w:val="99"/>
    <w:unhideWhenUsed/>
    <w:rsid w:val="00506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525"/>
  </w:style>
  <w:style w:type="paragraph" w:styleId="Tekstdymka">
    <w:name w:val="Balloon Text"/>
    <w:basedOn w:val="Normalny"/>
    <w:link w:val="TekstdymkaZnak"/>
    <w:uiPriority w:val="99"/>
    <w:semiHidden/>
    <w:unhideWhenUsed/>
    <w:rsid w:val="002E48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48EC"/>
    <w:rPr>
      <w:rFonts w:ascii="Tahoma" w:hAnsi="Tahoma" w:cs="Tahoma"/>
      <w:sz w:val="16"/>
      <w:szCs w:val="16"/>
    </w:rPr>
  </w:style>
  <w:style w:type="paragraph" w:styleId="Akapitzlist">
    <w:name w:val="List Paragraph"/>
    <w:basedOn w:val="Normalny"/>
    <w:uiPriority w:val="34"/>
    <w:qFormat/>
    <w:rsid w:val="002E48EC"/>
    <w:pPr>
      <w:ind w:left="720"/>
      <w:contextualSpacing/>
    </w:pPr>
  </w:style>
</w:styles>
</file>

<file path=word/webSettings.xml><?xml version="1.0" encoding="utf-8"?>
<w:webSettings xmlns:r="http://schemas.openxmlformats.org/officeDocument/2006/relationships" xmlns:w="http://schemas.openxmlformats.org/wordprocessingml/2006/main">
  <w:divs>
    <w:div w:id="869537561">
      <w:bodyDiv w:val="1"/>
      <w:marLeft w:val="0"/>
      <w:marRight w:val="0"/>
      <w:marTop w:val="0"/>
      <w:marBottom w:val="0"/>
      <w:divBdr>
        <w:top w:val="none" w:sz="0" w:space="0" w:color="auto"/>
        <w:left w:val="none" w:sz="0" w:space="0" w:color="auto"/>
        <w:bottom w:val="none" w:sz="0" w:space="0" w:color="auto"/>
        <w:right w:val="none" w:sz="0" w:space="0" w:color="auto"/>
      </w:divBdr>
      <w:divsChild>
        <w:div w:id="1631590051">
          <w:marLeft w:val="0"/>
          <w:marRight w:val="0"/>
          <w:marTop w:val="0"/>
          <w:marBottom w:val="0"/>
          <w:divBdr>
            <w:top w:val="none" w:sz="0" w:space="0" w:color="auto"/>
            <w:left w:val="none" w:sz="0" w:space="0" w:color="auto"/>
            <w:bottom w:val="none" w:sz="0" w:space="0" w:color="auto"/>
            <w:right w:val="none" w:sz="0" w:space="0" w:color="auto"/>
          </w:divBdr>
        </w:div>
        <w:div w:id="1755319449">
          <w:marLeft w:val="0"/>
          <w:marRight w:val="0"/>
          <w:marTop w:val="0"/>
          <w:marBottom w:val="0"/>
          <w:divBdr>
            <w:top w:val="none" w:sz="0" w:space="0" w:color="auto"/>
            <w:left w:val="none" w:sz="0" w:space="0" w:color="auto"/>
            <w:bottom w:val="none" w:sz="0" w:space="0" w:color="auto"/>
            <w:right w:val="none" w:sz="0" w:space="0" w:color="auto"/>
          </w:divBdr>
        </w:div>
        <w:div w:id="117781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263</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Szkolny</dc:creator>
  <cp:lastModifiedBy>jaroslaw grzymkowski</cp:lastModifiedBy>
  <cp:revision>6</cp:revision>
  <dcterms:created xsi:type="dcterms:W3CDTF">2019-06-09T16:34:00Z</dcterms:created>
  <dcterms:modified xsi:type="dcterms:W3CDTF">2019-06-09T17:38:00Z</dcterms:modified>
</cp:coreProperties>
</file>